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r>
        <w:rPr>
          <w:rFonts w:ascii="Times New Roman" w:hAnsi="Times New Roman"/>
          <w:sz w:val="28"/>
          <w:szCs w:val="28"/>
        </w:rPr>
        <w:t xml:space="preserve">Козьмы</w:t>
      </w:r>
      <w:r>
        <w:rPr>
          <w:rFonts w:ascii="Times New Roman" w:hAnsi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spacing w:lineRule="auto" w:line="240" w:after="0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МОДУЛЯ 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отраслевой подготовки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УЧЁТ И ОТЧЕТНОСТЬ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  <w:lang w:eastAsia="ru-RU"/>
        </w:rPr>
        <w:t xml:space="preserve">44.03.04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Профиль:  «</w:t>
      </w:r>
      <w:r>
        <w:rPr>
          <w:rFonts w:ascii="Times New Roman" w:hAnsi="Times New Roman"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Форма обучения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/>
          <w:sz w:val="24"/>
          <w:szCs w:val="24"/>
          <w:lang w:eastAsia="ru-RU"/>
        </w:rPr>
        <w:t xml:space="preserve"> очная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 </w:t>
      </w:r>
      <w:r>
        <w:rPr>
          <w:rFonts w:ascii="Times New Roman" w:hAnsi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15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з.е</w:t>
      </w:r>
      <w:r>
        <w:rPr>
          <w:rFonts w:ascii="Times New Roman" w:hAnsi="Times New Roman"/>
          <w:sz w:val="24"/>
          <w:szCs w:val="24"/>
          <w:lang w:eastAsia="ru-RU"/>
        </w:rPr>
        <w:t xml:space="preserve">.</w:t>
      </w:r>
      <w:r/>
    </w:p>
    <w:p>
      <w:pPr>
        <w:spacing w:lineRule="auto" w:line="240" w:after="0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color w:val="FF0000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/>
          <w:sz w:val="24"/>
          <w:szCs w:val="24"/>
          <w:lang w:eastAsia="ru-RU"/>
        </w:rPr>
        <w:t xml:space="preserve"> год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методической подготовки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Учет и отчетность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разработана на основе:</w:t>
      </w:r>
      <w:r/>
    </w:p>
    <w:p>
      <w:pPr>
        <w:numPr>
          <w:ilvl w:val="0"/>
          <w:numId w:val="1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1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1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«Финансы», утв. протоколом Протокол № 8 от 19.04.2019.</w:t>
      </w:r>
      <w:r/>
    </w:p>
    <w:p>
      <w:pPr>
        <w:jc w:val="both"/>
        <w:spacing w:lineRule="auto" w:line="240" w:after="0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Авторы:</w:t>
      </w:r>
      <w:r/>
    </w:p>
    <w:p>
      <w:pPr>
        <w:jc w:val="both"/>
        <w:spacing w:lineRule="auto" w:line="240" w:after="0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6062"/>
        <w:gridCol w:w="4536"/>
      </w:tblGrid>
      <w:tr>
        <w:trPr/>
        <w:tc>
          <w:tcPr>
            <w:tcW w:w="6062" w:type="dxa"/>
            <w:textDirection w:val="lrTb"/>
            <w:noWrap w:val="false"/>
          </w:tcPr>
          <w:p>
            <w:pPr>
              <w:ind w:right="130"/>
              <w:jc w:val="center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ФИО, должность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ind w:right="130"/>
              <w:jc w:val="center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кафедра</w:t>
            </w:r>
            <w:r/>
          </w:p>
        </w:tc>
      </w:tr>
      <w:tr>
        <w:trPr/>
        <w:tc>
          <w:tcPr>
            <w:tcW w:w="606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Масляев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Дмитрий Викторович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старший преподаватель</w:t>
            </w:r>
            <w:r/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трахования, финансов и кредита</w:t>
            </w:r>
            <w:r/>
          </w:p>
        </w:tc>
      </w:tr>
      <w:tr>
        <w:trPr/>
        <w:tc>
          <w:tcPr>
            <w:tcW w:w="6062" w:type="dxa"/>
            <w:vAlign w:val="center"/>
            <w:textDirection w:val="lrTb"/>
            <w:noWrap w:val="false"/>
          </w:tcPr>
          <w:p>
            <w:pPr>
              <w:ind w:right="130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Лаврентьева Лариса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Виктровна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доцент</w:t>
            </w:r>
            <w:r/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ind w:right="130"/>
              <w:jc w:val="both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страхования, финансов и кредита</w:t>
            </w:r>
            <w:r/>
          </w:p>
        </w:tc>
      </w:tr>
      <w:tr>
        <w:trPr/>
        <w:tc>
          <w:tcPr>
            <w:tcW w:w="6062" w:type="dxa"/>
            <w:vAlign w:val="center"/>
            <w:textDirection w:val="lrTb"/>
            <w:noWrap w:val="false"/>
          </w:tcPr>
          <w:p>
            <w:pPr>
              <w:ind w:right="130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Мялкина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Елена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Васильвна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доцент</w:t>
            </w:r>
            <w:r/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ind w:right="130"/>
              <w:jc w:val="both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страхования, финансов и кредита</w:t>
            </w:r>
            <w:r/>
          </w:p>
        </w:tc>
      </w:tr>
      <w:tr>
        <w:trPr/>
        <w:tc>
          <w:tcPr>
            <w:tcW w:w="6062" w:type="dxa"/>
            <w:vAlign w:val="center"/>
            <w:textDirection w:val="lrTb"/>
            <w:noWrap w:val="false"/>
          </w:tcPr>
          <w:p>
            <w:pPr>
              <w:ind w:right="130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Егорова Анастасия Олеговна, доцент</w:t>
            </w:r>
            <w:r/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ind w:right="130"/>
              <w:jc w:val="both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трахования, финансов и кредита</w:t>
            </w:r>
            <w:r/>
          </w:p>
        </w:tc>
      </w:tr>
    </w:tbl>
    <w:p>
      <w:pPr>
        <w:ind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/>
      <w:bookmarkStart w:id="0" w:name="_GoBack"/>
      <w:r/>
      <w:bookmarkEnd w:id="0"/>
      <w:r/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Содержание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tbl>
      <w:tblPr>
        <w:tblStyle w:val="787"/>
        <w:tblW w:w="0" w:type="auto"/>
        <w:tblInd w:w="534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8901"/>
        <w:gridCol w:w="709"/>
      </w:tblGrid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aps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стр.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Назначение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4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Характеристика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4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Структура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6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обучающихся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7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5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Программы дисциплин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8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5.1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Современные технологии в бухгалтерском учете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8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5.2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Учет и аудит в финансово-кредитных организациях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3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5.3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Международные стандарты финансовой отчетности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6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Бюджетный учет и отчетность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19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Государственный финансовый контроль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2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практики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у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чебн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(научно-исследовательская работа) практик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и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25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7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итоговой аттестации по модулю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0</w:t>
            </w:r>
            <w:r/>
          </w:p>
        </w:tc>
      </w:tr>
    </w:tbl>
    <w:p>
      <w:pPr>
        <w:jc w:val="center"/>
        <w:spacing w:lineRule="auto" w:line="36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  <w:t xml:space="preserve">1. назначение модуля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19"/>
          <w:szCs w:val="19"/>
          <w:lang w:eastAsia="ru-RU"/>
        </w:rPr>
        <w:t xml:space="preserve">44.03.04 Профессиональное обучение (по отраслям), профилю подготовки «Финансы»</w:t>
      </w:r>
      <w:r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>
        <w:rPr>
          <w:rFonts w:ascii="Times New Roman" w:hAnsi="Times New Roman"/>
          <w:sz w:val="19"/>
          <w:szCs w:val="19"/>
          <w:lang w:eastAsia="ru-RU"/>
        </w:rPr>
        <w:t xml:space="preserve">Федеральн</w:t>
      </w:r>
      <w:r>
        <w:rPr>
          <w:rFonts w:ascii="Times New Roman" w:hAnsi="Times New Roman"/>
          <w:sz w:val="19"/>
          <w:szCs w:val="19"/>
          <w:lang w:eastAsia="ru-RU"/>
        </w:rPr>
        <w:t xml:space="preserve">ого</w:t>
      </w:r>
      <w:r>
        <w:rPr>
          <w:rFonts w:ascii="Times New Roman" w:hAnsi="Times New Roman"/>
          <w:sz w:val="19"/>
          <w:szCs w:val="19"/>
          <w:lang w:eastAsia="ru-RU"/>
        </w:rPr>
        <w:t xml:space="preserve"> государственн</w:t>
      </w:r>
      <w:r>
        <w:rPr>
          <w:rFonts w:ascii="Times New Roman" w:hAnsi="Times New Roman"/>
          <w:sz w:val="19"/>
          <w:szCs w:val="19"/>
          <w:lang w:eastAsia="ru-RU"/>
        </w:rPr>
        <w:t xml:space="preserve">ого</w:t>
      </w:r>
      <w:r>
        <w:rPr>
          <w:rFonts w:ascii="Times New Roman" w:hAnsi="Times New Roman"/>
          <w:sz w:val="19"/>
          <w:szCs w:val="19"/>
          <w:lang w:eastAsia="ru-RU"/>
        </w:rPr>
        <w:t xml:space="preserve"> образовательн</w:t>
      </w:r>
      <w:r>
        <w:rPr>
          <w:rFonts w:ascii="Times New Roman" w:hAnsi="Times New Roman"/>
          <w:sz w:val="19"/>
          <w:szCs w:val="19"/>
          <w:lang w:eastAsia="ru-RU"/>
        </w:rPr>
        <w:t xml:space="preserve">ого</w:t>
      </w:r>
      <w:r>
        <w:rPr>
          <w:rFonts w:ascii="Times New Roman" w:hAnsi="Times New Roman"/>
          <w:sz w:val="19"/>
          <w:szCs w:val="19"/>
          <w:lang w:eastAsia="ru-RU"/>
        </w:rPr>
        <w:t xml:space="preserve"> стандарт</w:t>
      </w:r>
      <w:r>
        <w:rPr>
          <w:rFonts w:ascii="Times New Roman" w:hAnsi="Times New Roman"/>
          <w:sz w:val="19"/>
          <w:szCs w:val="19"/>
          <w:lang w:eastAsia="ru-RU"/>
        </w:rPr>
        <w:t xml:space="preserve">а</w:t>
      </w:r>
      <w:r>
        <w:rPr>
          <w:rFonts w:ascii="Times New Roman" w:hAnsi="Times New Roman"/>
          <w:sz w:val="19"/>
          <w:szCs w:val="19"/>
          <w:lang w:eastAsia="ru-RU"/>
        </w:rPr>
        <w:t xml:space="preserve"> по направлению подготовки 44.03.04 Профессиональное обучение (по отраслям)</w:t>
      </w:r>
      <w:r>
        <w:rPr>
          <w:rFonts w:ascii="Times New Roman" w:hAnsi="Times New Roman"/>
          <w:sz w:val="19"/>
          <w:szCs w:val="19"/>
        </w:rPr>
        <w:t xml:space="preserve">. Программа модуля ориентирована на формирование профессиональной готовности к реализации трудовых действий, установленных </w:t>
      </w:r>
      <w:r>
        <w:rPr>
          <w:rFonts w:ascii="Times New Roman" w:hAnsi="Times New Roman"/>
          <w:sz w:val="19"/>
          <w:szCs w:val="19"/>
        </w:rPr>
        <w:t xml:space="preserve">ФГОС </w:t>
      </w:r>
      <w:r>
        <w:rPr>
          <w:rFonts w:ascii="Times New Roman" w:hAnsi="Times New Roman"/>
          <w:sz w:val="19"/>
          <w:szCs w:val="19"/>
        </w:rPr>
        <w:t xml:space="preserve">ВО</w:t>
      </w:r>
      <w:r>
        <w:rPr>
          <w:rFonts w:ascii="Times New Roman" w:hAnsi="Times New Roman"/>
          <w:sz w:val="19"/>
          <w:szCs w:val="19"/>
        </w:rPr>
        <w:t xml:space="preserve">.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Модуль «</w:t>
      </w:r>
      <w:r>
        <w:rPr>
          <w:rFonts w:ascii="Times New Roman" w:hAnsi="Times New Roman"/>
          <w:sz w:val="19"/>
          <w:szCs w:val="19"/>
        </w:rPr>
        <w:t xml:space="preserve">Учёт и отчетность</w:t>
      </w:r>
      <w:r>
        <w:rPr>
          <w:rFonts w:ascii="Times New Roman" w:hAnsi="Times New Roman"/>
          <w:sz w:val="19"/>
          <w:szCs w:val="19"/>
        </w:rPr>
        <w:t xml:space="preserve">» предназначен для 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 и </w:t>
      </w:r>
      <w:r>
        <w:rPr>
          <w:rFonts w:ascii="Times New Roman" w:hAnsi="Times New Roman"/>
          <w:sz w:val="19"/>
          <w:szCs w:val="19"/>
        </w:rPr>
        <w:t xml:space="preserve">общепрофессиональных компетенций.</w:t>
      </w:r>
      <w:r/>
    </w:p>
    <w:p>
      <w:pPr>
        <w:ind w:firstLine="567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r>
        <w:rPr>
          <w:rFonts w:ascii="Times New Roman" w:hAnsi="Times New Roman"/>
          <w:sz w:val="19"/>
          <w:szCs w:val="19"/>
        </w:rPr>
        <w:t xml:space="preserve">обучающимся</w:t>
      </w:r>
      <w:r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19"/>
          <w:szCs w:val="19"/>
        </w:rPr>
        <w:t xml:space="preserve">третьем</w:t>
      </w:r>
      <w:r>
        <w:rPr>
          <w:rFonts w:ascii="Times New Roman" w:hAnsi="Times New Roman"/>
          <w:sz w:val="19"/>
          <w:szCs w:val="19"/>
        </w:rPr>
        <w:t xml:space="preserve"> курс</w:t>
      </w:r>
      <w:r>
        <w:rPr>
          <w:rFonts w:ascii="Times New Roman" w:hAnsi="Times New Roman"/>
          <w:sz w:val="19"/>
          <w:szCs w:val="19"/>
        </w:rPr>
        <w:t xml:space="preserve">е</w:t>
      </w:r>
      <w:r>
        <w:rPr>
          <w:rFonts w:ascii="Times New Roman" w:hAnsi="Times New Roman"/>
          <w:sz w:val="19"/>
          <w:szCs w:val="19"/>
        </w:rPr>
        <w:t xml:space="preserve">.</w:t>
      </w:r>
      <w:r/>
    </w:p>
    <w:p>
      <w:pPr>
        <w:ind w:firstLine="567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r>
        <w:rPr>
          <w:rFonts w:ascii="Times New Roman" w:hAnsi="Times New Roman"/>
          <w:sz w:val="19"/>
          <w:szCs w:val="19"/>
        </w:rPr>
        <w:t xml:space="preserve">бакалавриата</w:t>
      </w:r>
      <w:r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  <w:r/>
    </w:p>
    <w:p>
      <w:pPr>
        <w:jc w:val="both"/>
        <w:spacing w:lineRule="auto" w:line="360" w:after="0"/>
        <w:shd w:val="clear" w:fill="FFFFFF" w:color="auto"/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/>
          <w:i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shd w:val="clear" w:fill="FFFFFF" w:color="auto"/>
        <w:rPr>
          <w:rFonts w:ascii="Times New Roman" w:hAnsi="Times New Roman" w:eastAsia="Times New Roman"/>
          <w:b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19"/>
          <w:szCs w:val="19"/>
          <w:lang w:eastAsia="ru-RU"/>
        </w:rPr>
        <w:t xml:space="preserve">МОДУЛЯ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2.1. Образовательные цели и задачи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r>
        <w:rPr>
          <w:rFonts w:ascii="Times New Roman" w:hAnsi="Times New Roman"/>
          <w:sz w:val="19"/>
          <w:szCs w:val="19"/>
        </w:rPr>
        <w:t xml:space="preserve">ВО</w:t>
      </w:r>
      <w:r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по</w:t>
      </w:r>
      <w:r>
        <w:rPr>
          <w:rFonts w:ascii="Times New Roman" w:hAnsi="Times New Roman"/>
          <w:sz w:val="19"/>
          <w:szCs w:val="19"/>
        </w:rPr>
        <w:t xml:space="preserve"> направлению подготовки </w:t>
      </w:r>
      <w:r>
        <w:rPr>
          <w:rFonts w:ascii="Times New Roman" w:hAnsi="Times New Roman"/>
          <w:sz w:val="19"/>
          <w:szCs w:val="19"/>
        </w:rPr>
        <w:t xml:space="preserve">44.03.04 Профессиональное обучение (по отраслям)</w:t>
      </w:r>
      <w:r>
        <w:rPr>
          <w:rFonts w:ascii="Times New Roman" w:hAnsi="Times New Roman"/>
          <w:sz w:val="19"/>
          <w:szCs w:val="19"/>
        </w:rPr>
        <w:t xml:space="preserve">.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Модуль ставит своей </w:t>
      </w:r>
      <w:r>
        <w:rPr>
          <w:rFonts w:ascii="Times New Roman" w:hAnsi="Times New Roman"/>
          <w:b/>
          <w:sz w:val="19"/>
          <w:szCs w:val="19"/>
        </w:rPr>
        <w:t xml:space="preserve">целью</w:t>
      </w:r>
      <w:r>
        <w:rPr>
          <w:rFonts w:ascii="Times New Roman" w:hAnsi="Times New Roman"/>
          <w:sz w:val="19"/>
          <w:szCs w:val="19"/>
        </w:rPr>
        <w:t xml:space="preserve">: </w:t>
      </w:r>
      <w:r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>
        <w:rPr>
          <w:rFonts w:ascii="Times New Roman" w:hAnsi="Times New Roman"/>
          <w:sz w:val="19"/>
          <w:szCs w:val="19"/>
        </w:rPr>
        <w:t xml:space="preserve">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 и </w:t>
      </w:r>
      <w:r>
        <w:rPr>
          <w:rFonts w:ascii="Times New Roman" w:hAnsi="Times New Roman"/>
          <w:sz w:val="19"/>
          <w:szCs w:val="19"/>
        </w:rPr>
        <w:t xml:space="preserve">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19"/>
          <w:szCs w:val="19"/>
          <w:lang w:eastAsia="ru-RU"/>
        </w:rPr>
        <w:t xml:space="preserve">.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19"/>
          <w:szCs w:val="19"/>
        </w:rPr>
        <w:t xml:space="preserve">задачи</w:t>
      </w:r>
      <w:r>
        <w:rPr>
          <w:rFonts w:ascii="Times New Roman" w:hAnsi="Times New Roman"/>
          <w:sz w:val="19"/>
          <w:szCs w:val="19"/>
        </w:rPr>
        <w:t xml:space="preserve">: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Создать предметную информационно-образовательную базу для формирования </w:t>
      </w:r>
      <w:r>
        <w:rPr>
          <w:rFonts w:ascii="Times New Roman" w:hAnsi="Times New Roman"/>
          <w:sz w:val="19"/>
          <w:szCs w:val="19"/>
        </w:rPr>
        <w:t xml:space="preserve">определённых</w:t>
      </w:r>
      <w:r>
        <w:rPr>
          <w:rFonts w:ascii="Times New Roman" w:hAnsi="Times New Roman"/>
          <w:sz w:val="19"/>
          <w:szCs w:val="19"/>
        </w:rPr>
        <w:t xml:space="preserve"> навыков применения организаторских способностей в области экономики и управления.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Создать  условия </w:t>
      </w:r>
      <w:r>
        <w:rPr>
          <w:rFonts w:ascii="Times New Roman" w:hAnsi="Times New Roman"/>
          <w:sz w:val="19"/>
          <w:szCs w:val="19"/>
        </w:rPr>
        <w:t xml:space="preserve">обучающемуся</w:t>
      </w:r>
      <w:r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экономико-финансовой деятельности. </w:t>
      </w:r>
      <w:r/>
    </w:p>
    <w:p>
      <w:pPr>
        <w:ind w:right="130" w:firstLine="709"/>
        <w:jc w:val="both"/>
        <w:spacing w:lineRule="auto" w:line="240" w:after="0"/>
        <w:shd w:val="clear" w:fill="FFFFFF" w:color="auto"/>
        <w:tabs>
          <w:tab w:val="left" w:pos="1123" w:leader="none"/>
          <w:tab w:val="left" w:pos="6930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</w:r>
      <w:r/>
    </w:p>
    <w:p>
      <w:pPr>
        <w:ind w:right="130" w:firstLine="709"/>
        <w:jc w:val="both"/>
        <w:spacing w:lineRule="auto" w:line="240" w:after="0"/>
        <w:shd w:val="clear" w:fill="FFFFFF" w:color="auto"/>
        <w:tabs>
          <w:tab w:val="left" w:pos="1123" w:leader="none"/>
          <w:tab w:val="left" w:pos="6930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2.2. Образовательные результаты (ОР) выпускника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Согласно </w:t>
      </w:r>
      <w:r>
        <w:rPr>
          <w:rFonts w:ascii="Times New Roman" w:hAnsi="Times New Roman"/>
          <w:sz w:val="19"/>
          <w:szCs w:val="19"/>
          <w:lang w:eastAsia="ru-RU"/>
        </w:rPr>
        <w:t xml:space="preserve">Федеральному государственному образовательному стандарту высшего образования</w:t>
      </w:r>
      <w:r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УК-2:</w:t>
      </w:r>
      <w:r>
        <w:t xml:space="preserve"> </w:t>
      </w:r>
      <w:r>
        <w:rPr>
          <w:rFonts w:ascii="Times New Roman" w:hAnsi="Times New Roman"/>
          <w:sz w:val="19"/>
          <w:szCs w:val="19"/>
        </w:rPr>
        <w:t xml:space="preserve">с</w:t>
      </w:r>
      <w:r>
        <w:rPr>
          <w:rFonts w:ascii="Times New Roman" w:hAnsi="Times New Roman"/>
          <w:sz w:val="19"/>
          <w:szCs w:val="19"/>
        </w:rPr>
        <w:t xml:space="preserve"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19"/>
          <w:szCs w:val="19"/>
        </w:rPr>
        <w:t xml:space="preserve">;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ОПК-1:</w:t>
      </w:r>
      <w:r>
        <w:t xml:space="preserve"> </w:t>
      </w:r>
      <w:r>
        <w:rPr>
          <w:rFonts w:ascii="Times New Roman" w:hAnsi="Times New Roman"/>
          <w:sz w:val="19"/>
          <w:szCs w:val="19"/>
        </w:rPr>
        <w:t xml:space="preserve">с</w:t>
      </w:r>
      <w:r>
        <w:rPr>
          <w:rFonts w:ascii="Times New Roman" w:hAnsi="Times New Roman"/>
          <w:sz w:val="19"/>
          <w:szCs w:val="19"/>
        </w:rPr>
        <w:t xml:space="preserve">пособен</w:t>
      </w:r>
      <w:r>
        <w:rPr>
          <w:rFonts w:ascii="Times New Roman" w:hAnsi="Times New Roman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sz w:val="19"/>
          <w:szCs w:val="19"/>
        </w:rPr>
        <w:t xml:space="preserve">.</w:t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012"/>
        <w:gridCol w:w="2073"/>
        <w:gridCol w:w="4352"/>
        <w:gridCol w:w="1602"/>
        <w:gridCol w:w="1688"/>
      </w:tblGrid>
      <w:tr>
        <w:trPr/>
        <w:tc>
          <w:tcPr>
            <w:tcW w:w="10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ОР</w:t>
            </w:r>
            <w:r/>
          </w:p>
        </w:tc>
        <w:tc>
          <w:tcPr>
            <w:tcW w:w="20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результатов</w:t>
            </w:r>
            <w:r/>
          </w:p>
        </w:tc>
        <w:tc>
          <w:tcPr>
            <w:tcW w:w="43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W w:w="16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Методы обучения</w:t>
            </w:r>
            <w:r/>
          </w:p>
        </w:tc>
        <w:tc>
          <w:tcPr>
            <w:tcW w:w="16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 образовательных результатов</w:t>
            </w:r>
            <w:r/>
          </w:p>
        </w:tc>
      </w:tr>
      <w:tr>
        <w:trPr>
          <w:trHeight w:val="3505"/>
        </w:trPr>
        <w:tc>
          <w:tcPr>
            <w:tcW w:w="101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W w:w="207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использования современных технических средств и информационных технологий для решения аналитически и исследовательских задач в области бухгалтерского учета и отчетности организаций</w:t>
            </w:r>
            <w:r/>
          </w:p>
        </w:tc>
        <w:tc>
          <w:tcPr>
            <w:tcW w:w="4352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ОПК.1.2. Строит образовательные отношения в соответствии с правовыми и этическими нормами профессиональной деятельности</w:t>
            </w:r>
            <w:r/>
          </w:p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УК.2.3. Демонстрирует умение определять имеющиеся ресурсы для достижения цели проекта</w:t>
            </w:r>
            <w:r/>
          </w:p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УК.2.4. Осуществляет поиск необходимой информации для достижения задач проекта </w:t>
            </w:r>
            <w:r/>
          </w:p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УК.2.5. Выявляет и анализирует различные способы решения задач в рамках цели проекта и аргументирует их выбор</w:t>
            </w:r>
            <w:r/>
          </w:p>
        </w:tc>
        <w:tc>
          <w:tcPr>
            <w:tcBorders>
              <w:bottom w:val="single" w:sz="4" w:space="0" w:color="auto"/>
            </w:tcBorders>
            <w:tcW w:w="16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Объяснительно-иллюстративный метод обучения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16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Кейс-задания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</w:tr>
    </w:tbl>
    <w:p>
      <w:pPr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>
        <w:rPr>
          <w:rFonts w:ascii="Times New Roman" w:hAnsi="Times New Roman"/>
          <w:b/>
          <w:spacing w:val="-8"/>
          <w:sz w:val="19"/>
          <w:szCs w:val="19"/>
          <w:lang w:eastAsia="ru-RU"/>
        </w:rPr>
      </w:r>
      <w:r/>
    </w:p>
    <w:p>
      <w:pPr>
        <w:ind w:firstLine="709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Руководитель и преподаватели модуля</w:t>
      </w:r>
      <w:r/>
    </w:p>
    <w:p>
      <w:pPr>
        <w:ind w:firstLine="709"/>
        <w:jc w:val="both"/>
        <w:spacing w:lineRule="auto" w:line="240" w:after="0"/>
        <w:rPr>
          <w:sz w:val="19"/>
          <w:szCs w:val="19"/>
          <w:lang w:eastAsia="ru-RU"/>
        </w:rPr>
      </w:pPr>
      <w:r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</w:t>
      </w:r>
      <w:r>
        <w:rPr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 xml:space="preserve"> Егорова А.О., к.э.н., доцент кафедры страхования, финансов и кредита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i/>
          <w:sz w:val="19"/>
          <w:szCs w:val="19"/>
          <w:lang w:eastAsia="ru-RU"/>
        </w:rPr>
        <w:t xml:space="preserve">Преподаватели:</w:t>
      </w:r>
      <w:r>
        <w:rPr>
          <w:rFonts w:ascii="Times New Roman" w:hAnsi="Times New Roman"/>
          <w:sz w:val="19"/>
          <w:szCs w:val="19"/>
          <w:lang w:eastAsia="ru-RU"/>
        </w:rPr>
        <w:t xml:space="preserve"> 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Масляев</w:t>
      </w:r>
      <w:r>
        <w:rPr>
          <w:rFonts w:ascii="Times New Roman" w:hAnsi="Times New Roman"/>
          <w:sz w:val="19"/>
          <w:szCs w:val="19"/>
          <w:lang w:eastAsia="ru-RU"/>
        </w:rPr>
        <w:t xml:space="preserve"> Д.В.</w:t>
      </w:r>
      <w:r>
        <w:rPr>
          <w:rFonts w:ascii="Times New Roman" w:hAnsi="Times New Roman"/>
          <w:sz w:val="19"/>
          <w:szCs w:val="19"/>
          <w:lang w:eastAsia="ru-RU"/>
        </w:rPr>
        <w:t xml:space="preserve">, </w:t>
      </w:r>
      <w:r>
        <w:rPr>
          <w:rFonts w:ascii="Times New Roman" w:hAnsi="Times New Roman"/>
          <w:sz w:val="19"/>
          <w:szCs w:val="19"/>
          <w:lang w:eastAsia="ru-RU"/>
        </w:rPr>
        <w:t xml:space="preserve">старший преподаватель</w:t>
      </w:r>
      <w:r>
        <w:rPr>
          <w:rFonts w:ascii="Times New Roman" w:hAnsi="Times New Roman"/>
          <w:sz w:val="19"/>
          <w:szCs w:val="19"/>
          <w:lang w:eastAsia="ru-RU"/>
        </w:rPr>
        <w:t xml:space="preserve">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r>
        <w:rPr>
          <w:rFonts w:ascii="Times New Roman" w:hAnsi="Times New Roman"/>
          <w:sz w:val="19"/>
          <w:szCs w:val="19"/>
          <w:lang w:eastAsia="ru-RU"/>
        </w:rPr>
        <w:t xml:space="preserve">к.п.н</w:t>
      </w:r>
      <w:r>
        <w:rPr>
          <w:rFonts w:ascii="Times New Roman" w:hAnsi="Times New Roman"/>
          <w:sz w:val="19"/>
          <w:szCs w:val="19"/>
          <w:lang w:eastAsia="ru-RU"/>
        </w:rPr>
        <w:t xml:space="preserve">., доцент </w:t>
      </w:r>
      <w:r>
        <w:rPr>
          <w:rFonts w:ascii="Times New Roman" w:hAnsi="Times New Roman"/>
          <w:sz w:val="19"/>
          <w:szCs w:val="19"/>
          <w:lang w:eastAsia="ru-RU"/>
        </w:rPr>
        <w:t xml:space="preserve">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Егорова А.О.,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Мялкина</w:t>
      </w:r>
      <w:r>
        <w:rPr>
          <w:rFonts w:ascii="Times New Roman" w:hAnsi="Times New Roman"/>
          <w:sz w:val="19"/>
          <w:szCs w:val="19"/>
          <w:lang w:eastAsia="ru-RU"/>
        </w:rPr>
        <w:t xml:space="preserve"> Е.В.,</w:t>
      </w:r>
      <w: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 xml:space="preserve">к.п.н</w:t>
      </w:r>
      <w:r>
        <w:rPr>
          <w:rFonts w:ascii="Times New Roman" w:hAnsi="Times New Roman"/>
          <w:sz w:val="19"/>
          <w:szCs w:val="19"/>
          <w:lang w:eastAsia="ru-RU"/>
        </w:rPr>
        <w:t xml:space="preserve">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.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r>
        <w:rPr>
          <w:rFonts w:ascii="Times New Roman" w:hAnsi="Times New Roman"/>
          <w:sz w:val="19"/>
          <w:szCs w:val="19"/>
        </w:rPr>
        <w:t xml:space="preserve">бакалавриата</w:t>
      </w:r>
      <w:r>
        <w:rPr>
          <w:rFonts w:ascii="Times New Roman" w:hAnsi="Times New Roman"/>
          <w:sz w:val="19"/>
          <w:szCs w:val="19"/>
        </w:rPr>
        <w:t xml:space="preserve"> 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Для  изучения модуля необходимы знания по дисциплине «Обществознание» в объеме программы средней школы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2.5. Трудоемкость модуля</w:t>
      </w:r>
      <w:r/>
    </w:p>
    <w:tbl>
      <w:tblPr>
        <w:tblW w:w="5037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4"/>
        <w:gridCol w:w="2455"/>
      </w:tblGrid>
      <w:tr>
        <w:trPr>
          <w:trHeight w:val="378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Час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.е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</w:t>
            </w:r>
            <w:r/>
          </w:p>
        </w:tc>
      </w:tr>
      <w:tr>
        <w:trPr>
          <w:trHeight w:val="307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540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295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158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4,4</w:t>
            </w:r>
            <w:r/>
          </w:p>
        </w:tc>
      </w:tr>
      <w:tr>
        <w:trPr>
          <w:trHeight w:val="315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382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10,6</w:t>
            </w:r>
            <w:r/>
          </w:p>
        </w:tc>
      </w:tr>
      <w:tr>
        <w:trPr>
          <w:trHeight w:val="289" w:hRule="exact"/>
        </w:trPr>
        <w:tc>
          <w:tcPr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практика, недель</w:t>
            </w:r>
            <w:r/>
          </w:p>
        </w:tc>
        <w:tc>
          <w:tcPr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</w:tr>
      <w:tr>
        <w:trPr>
          <w:trHeight w:val="335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итоговая аттестация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</w:tr>
    </w:tbl>
    <w:p>
      <w:pPr>
        <w:rPr>
          <w:rFonts w:ascii="Times New Roman" w:hAnsi="Times New Roman"/>
          <w:sz w:val="19"/>
          <w:szCs w:val="19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561" w:right="403" w:bottom="278" w:left="992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ind w:right="13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/>
          <w:i/>
          <w:sz w:val="19"/>
          <w:szCs w:val="19"/>
          <w:lang w:eastAsia="ru-RU"/>
        </w:rPr>
      </w:r>
      <w:r/>
    </w:p>
    <w:p>
      <w:pPr>
        <w:ind w:right="13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/>
          <w:i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3. Структура модуля</w:t>
      </w:r>
      <w:r/>
    </w:p>
    <w:p>
      <w:pPr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«</w:t>
      </w:r>
      <w:r>
        <w:rPr>
          <w:rFonts w:ascii="Times New Roman" w:hAnsi="Times New Roman"/>
          <w:b/>
          <w:sz w:val="19"/>
          <w:szCs w:val="19"/>
        </w:rPr>
        <w:t xml:space="preserve">ОСНОВЫ ЭКОНОМИКО-ФИНАНСОВОЙ ДЕЯТЕЛЬНОСТИ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»</w:t>
      </w:r>
      <w:r/>
    </w:p>
    <w:p>
      <w:pPr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tbl>
      <w:tblPr>
        <w:tblW w:w="4874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4"/>
        <w:gridCol w:w="59"/>
        <w:gridCol w:w="2888"/>
        <w:gridCol w:w="881"/>
        <w:gridCol w:w="1263"/>
        <w:gridCol w:w="1399"/>
        <w:gridCol w:w="1269"/>
        <w:gridCol w:w="1269"/>
        <w:gridCol w:w="1502"/>
        <w:gridCol w:w="906"/>
        <w:gridCol w:w="1139"/>
        <w:gridCol w:w="1597"/>
      </w:tblGrid>
      <w:tr>
        <w:trPr>
          <w:trHeight w:val="300"/>
        </w:trPr>
        <w:tc>
          <w:tcPr>
            <w:tcW w:w="162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</w:t>
            </w:r>
            <w:r/>
          </w:p>
        </w:tc>
        <w:tc>
          <w:tcPr>
            <w:gridSpan w:val="2"/>
            <w:tcW w:w="294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Дисциплина</w:t>
            </w:r>
            <w:r/>
          </w:p>
        </w:tc>
        <w:tc>
          <w:tcPr>
            <w:gridSpan w:val="6"/>
            <w:tcW w:w="758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Трудоемкость (час.)</w:t>
            </w:r>
            <w:r/>
          </w:p>
        </w:tc>
        <w:tc>
          <w:tcPr>
            <w:tcW w:w="90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Трудоемкость  (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з.е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.)</w:t>
            </w:r>
            <w:r/>
          </w:p>
        </w:tc>
        <w:tc>
          <w:tcPr>
            <w:tcW w:w="113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Порядок изучения</w:t>
            </w:r>
            <w:r/>
          </w:p>
        </w:tc>
        <w:tc>
          <w:tcPr>
            <w:tcW w:w="1597" w:type="dxa"/>
            <w:vMerge w:val="restart"/>
            <w:textDirection w:val="lrTb"/>
            <w:noWrap w:val="false"/>
          </w:tcPr>
          <w:p>
            <w:pPr>
              <w:ind w:left="-19"/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(код ОР)</w:t>
            </w:r>
            <w:r/>
          </w:p>
        </w:tc>
      </w:tr>
      <w:tr>
        <w:trPr>
          <w:trHeight w:val="143"/>
        </w:trPr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tcW w:w="266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W w:w="12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tcW w:w="12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</w:t>
            </w:r>
            <w:r/>
          </w:p>
        </w:tc>
        <w:tc>
          <w:tcPr>
            <w:tcW w:w="15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Аттестация</w:t>
            </w:r>
            <w:r/>
          </w:p>
        </w:tc>
        <w:tc>
          <w:tcPr>
            <w:tcW w:w="9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13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59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43"/>
        </w:trPr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88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263" w:type="dxa"/>
            <w:textDirection w:val="lrTb"/>
            <w:noWrap w:val="false"/>
          </w:tcPr>
          <w:p>
            <w:pPr>
              <w:ind w:left="-113"/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tcW w:w="1399" w:type="dxa"/>
            <w:textDirection w:val="lrTb"/>
            <w:noWrap w:val="false"/>
          </w:tcPr>
          <w:p>
            <w:pPr>
              <w:ind w:left="-116"/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W w:w="126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26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50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9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13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59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210"/>
        </w:trPr>
        <w:tc>
          <w:tcPr>
            <w:gridSpan w:val="12"/>
            <w:tcW w:w="1579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 Дисциплины, обязательные для изучения</w:t>
            </w:r>
            <w:r/>
          </w:p>
        </w:tc>
      </w:tr>
      <w:tr>
        <w:trPr>
          <w:trHeight w:val="439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.01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Современные технологии в бухгалтерском учете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180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36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136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кзамен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курсовой проект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 1</w:t>
            </w:r>
            <w:r/>
          </w:p>
        </w:tc>
      </w:tr>
      <w:tr>
        <w:trPr>
          <w:trHeight w:val="21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.02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Учет и аудит в финансово-кредитных организациях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108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36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64</w:t>
            </w:r>
            <w:r/>
          </w:p>
        </w:tc>
        <w:tc>
          <w:tcPr>
            <w:tcW w:w="12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</w:tr>
      <w:tr>
        <w:trPr>
          <w:trHeight w:val="42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.03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Международные стандарты финансовой отчетности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108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36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64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 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91"/>
        </w:trPr>
        <w:tc>
          <w:tcPr>
            <w:gridSpan w:val="12"/>
            <w:shd w:val="clear" w:fill="FFFFFF" w:color="auto"/>
            <w:tcW w:w="1579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)</w:t>
            </w:r>
            <w:r/>
          </w:p>
        </w:tc>
      </w:tr>
      <w:tr>
        <w:trPr>
          <w:trHeight w:val="44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.ДВ.01.01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Бюджетный учет и отчетность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36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</w:tc>
      </w:tr>
      <w:tr>
        <w:trPr>
          <w:trHeight w:val="42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.ДВ.01.02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Государственный финансовый контроль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36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420"/>
        </w:trPr>
        <w:tc>
          <w:tcPr>
            <w:gridSpan w:val="12"/>
            <w:tcW w:w="1579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 ПРАКТИКА</w:t>
            </w:r>
            <w:r/>
          </w:p>
        </w:tc>
      </w:tr>
      <w:tr>
        <w:trPr>
          <w:trHeight w:val="42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(У)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Учебная (научно-исследовательская работа) практика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108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102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 с оценкой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</w:tc>
      </w:tr>
      <w:tr>
        <w:trPr>
          <w:trHeight w:val="210"/>
        </w:trPr>
        <w:tc>
          <w:tcPr>
            <w:gridSpan w:val="12"/>
            <w:tcW w:w="1579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caps/>
                <w:sz w:val="19"/>
                <w:szCs w:val="19"/>
                <w:lang w:eastAsia="ru-RU"/>
              </w:rPr>
              <w:t xml:space="preserve">4. аттестация</w:t>
            </w:r>
            <w:r/>
          </w:p>
        </w:tc>
      </w:tr>
      <w:tr>
        <w:trPr>
          <w:trHeight w:val="878"/>
        </w:trPr>
        <w:tc>
          <w:tcPr>
            <w:gridSpan w:val="2"/>
            <w:tcW w:w="168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К.М.15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(К)</w:t>
            </w:r>
            <w:r/>
          </w:p>
        </w:tc>
        <w:tc>
          <w:tcPr>
            <w:tcW w:w="288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Экзамены по модулю "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Учёт и отчетность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"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</w:tr>
    </w:tbl>
    <w:p>
      <w:pPr>
        <w:rPr>
          <w:sz w:val="19"/>
          <w:szCs w:val="19"/>
        </w:rPr>
        <w:sectPr>
          <w:footerReference w:type="default" r:id="rId11"/>
          <w:footnotePr/>
          <w:endnotePr/>
          <w:type w:val="nextPage"/>
          <w:pgSz w:w="16838" w:h="11906" w:orient="landscape"/>
          <w:pgMar w:top="403" w:right="289" w:bottom="992" w:left="561" w:header="709" w:footer="709" w:gutter="0"/>
          <w:cols w:num="1" w:sep="0" w:space="708" w:equalWidth="1"/>
          <w:docGrid w:linePitch="360"/>
        </w:sectPr>
      </w:pPr>
      <w:r>
        <w:rPr>
          <w:sz w:val="19"/>
          <w:szCs w:val="19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4. Методические указания для </w:t>
      </w: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обучающихся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по освоению Модуля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pStyle w:val="785"/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tooltip="http://moodle.mininuniver.ru" w:history="1">
        <w:r>
          <w:rPr>
            <w:rFonts w:ascii="Times New Roman" w:hAnsi="Times New Roman"/>
            <w:sz w:val="19"/>
            <w:szCs w:val="19"/>
            <w:lang w:eastAsia="ar-SA"/>
          </w:rPr>
          <w:t xml:space="preserve">http://moodle.mininuniver.ru</w:t>
        </w:r>
      </w:hyperlink>
      <w:r>
        <w:rPr>
          <w:rFonts w:ascii="Times New Roman" w:hAnsi="Times New Roman"/>
          <w:sz w:val="19"/>
          <w:szCs w:val="19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</w:t>
      </w:r>
      <w:r>
        <w:rPr>
          <w:rFonts w:ascii="Times New Roman" w:hAnsi="Times New Roman"/>
          <w:sz w:val="19"/>
          <w:szCs w:val="19"/>
          <w:lang w:eastAsia="ar-SA"/>
        </w:rPr>
        <w:t xml:space="preserve">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Промежуточный контроль по дисциплин</w:t>
      </w:r>
      <w:r>
        <w:rPr>
          <w:rFonts w:ascii="Times New Roman" w:hAnsi="Times New Roman"/>
          <w:sz w:val="19"/>
          <w:szCs w:val="19"/>
        </w:rPr>
        <w:t xml:space="preserve">ам</w:t>
      </w:r>
      <w:r>
        <w:rPr>
          <w:rFonts w:ascii="Times New Roman" w:hAnsi="Times New Roman"/>
          <w:sz w:val="19"/>
          <w:szCs w:val="19"/>
        </w:rPr>
        <w:t xml:space="preserve"> «</w:t>
      </w:r>
      <w:r>
        <w:rPr>
          <w:rFonts w:ascii="Times New Roman" w:hAnsi="Times New Roman"/>
          <w:sz w:val="19"/>
          <w:szCs w:val="19"/>
        </w:rPr>
        <w:t xml:space="preserve">Современные технологии в бухгалтерском учете</w:t>
      </w:r>
      <w:r>
        <w:rPr>
          <w:rFonts w:ascii="Times New Roman" w:hAnsi="Times New Roman"/>
          <w:sz w:val="19"/>
          <w:szCs w:val="19"/>
        </w:rPr>
        <w:t xml:space="preserve">»</w:t>
      </w:r>
      <w:r>
        <w:rPr>
          <w:rFonts w:ascii="Times New Roman" w:hAnsi="Times New Roman"/>
          <w:sz w:val="19"/>
          <w:szCs w:val="19"/>
        </w:rPr>
        <w:t xml:space="preserve">, «</w:t>
      </w:r>
      <w:r>
        <w:rPr>
          <w:rFonts w:ascii="Times New Roman" w:hAnsi="Times New Roman"/>
          <w:sz w:val="19"/>
          <w:szCs w:val="19"/>
        </w:rPr>
        <w:t xml:space="preserve">Международные стандарты финансовой отчетности» </w:t>
      </w:r>
      <w:r>
        <w:rPr>
          <w:rFonts w:ascii="Times New Roman" w:hAnsi="Times New Roman"/>
          <w:sz w:val="19"/>
          <w:szCs w:val="19"/>
        </w:rPr>
        <w:t xml:space="preserve">- экзамен, по</w:t>
      </w:r>
      <w:r>
        <w:rPr>
          <w:rFonts w:ascii="Times New Roman" w:hAnsi="Times New Roman"/>
          <w:sz w:val="19"/>
          <w:szCs w:val="19"/>
        </w:rPr>
        <w:t xml:space="preserve"> дисциплинам</w:t>
      </w:r>
      <w:r>
        <w:rPr>
          <w:rFonts w:ascii="Times New Roman" w:hAnsi="Times New Roman"/>
          <w:sz w:val="19"/>
          <w:szCs w:val="19"/>
        </w:rPr>
        <w:t xml:space="preserve"> «</w:t>
      </w:r>
      <w:r>
        <w:rPr>
          <w:rFonts w:ascii="Times New Roman" w:hAnsi="Times New Roman"/>
          <w:sz w:val="19"/>
          <w:szCs w:val="19"/>
        </w:rPr>
        <w:t xml:space="preserve">Учет и аудит в финансово-кредитных организациях</w:t>
      </w:r>
      <w:r>
        <w:rPr>
          <w:rFonts w:ascii="Times New Roman" w:hAnsi="Times New Roman"/>
          <w:sz w:val="19"/>
          <w:szCs w:val="19"/>
        </w:rPr>
        <w:t xml:space="preserve">»</w:t>
      </w:r>
      <w:r>
        <w:rPr>
          <w:rFonts w:ascii="Times New Roman" w:hAnsi="Times New Roman"/>
          <w:sz w:val="19"/>
          <w:szCs w:val="19"/>
        </w:rPr>
        <w:t xml:space="preserve">,</w:t>
      </w:r>
      <w:r>
        <w:rPr>
          <w:rFonts w:ascii="Times New Roman" w:hAnsi="Times New Roman"/>
          <w:sz w:val="19"/>
          <w:szCs w:val="19"/>
        </w:rPr>
        <w:t xml:space="preserve"> «</w:t>
      </w:r>
      <w:r>
        <w:rPr>
          <w:rFonts w:ascii="Times New Roman" w:hAnsi="Times New Roman"/>
          <w:sz w:val="19"/>
          <w:szCs w:val="19"/>
        </w:rPr>
        <w:t xml:space="preserve">Бюджетный учет и отчетность</w:t>
      </w:r>
      <w:r>
        <w:rPr>
          <w:rFonts w:ascii="Times New Roman" w:hAnsi="Times New Roman"/>
          <w:sz w:val="19"/>
          <w:szCs w:val="19"/>
        </w:rPr>
        <w:t xml:space="preserve">»</w:t>
      </w:r>
      <w:r>
        <w:t xml:space="preserve"> </w:t>
      </w:r>
      <w:r>
        <w:t xml:space="preserve">«</w:t>
      </w:r>
      <w:r>
        <w:rPr>
          <w:rFonts w:ascii="Times New Roman" w:hAnsi="Times New Roman"/>
          <w:sz w:val="19"/>
          <w:szCs w:val="19"/>
        </w:rPr>
        <w:t xml:space="preserve">Государственный финансовый контроль</w:t>
      </w:r>
      <w:r>
        <w:rPr>
          <w:rFonts w:ascii="Times New Roman" w:hAnsi="Times New Roman"/>
          <w:sz w:val="19"/>
          <w:szCs w:val="19"/>
        </w:rPr>
        <w:t xml:space="preserve">»</w:t>
      </w:r>
      <w:r>
        <w:rPr>
          <w:rFonts w:ascii="Times New Roman" w:hAnsi="Times New Roman"/>
          <w:sz w:val="19"/>
          <w:szCs w:val="19"/>
        </w:rPr>
        <w:t xml:space="preserve"> - </w:t>
      </w:r>
      <w:r>
        <w:rPr>
          <w:rFonts w:ascii="Times New Roman" w:hAnsi="Times New Roman"/>
          <w:sz w:val="19"/>
          <w:szCs w:val="19"/>
        </w:rPr>
        <w:t xml:space="preserve">зачёт</w:t>
      </w:r>
      <w:r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color w:val="FF0000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по </w:t>
      </w:r>
      <w:r>
        <w:rPr>
          <w:rFonts w:ascii="Times New Roman" w:hAnsi="Times New Roman"/>
          <w:sz w:val="19"/>
          <w:szCs w:val="19"/>
        </w:rPr>
        <w:t xml:space="preserve">учебной (</w:t>
      </w:r>
      <w:r>
        <w:rPr>
          <w:rFonts w:ascii="Times New Roman" w:hAnsi="Times New Roman"/>
          <w:sz w:val="19"/>
          <w:szCs w:val="19"/>
        </w:rPr>
        <w:t xml:space="preserve">научно-исследовательской работе</w:t>
      </w:r>
      <w:r>
        <w:rPr>
          <w:rFonts w:ascii="Times New Roman" w:hAnsi="Times New Roman"/>
          <w:sz w:val="19"/>
          <w:szCs w:val="19"/>
        </w:rPr>
        <w:t xml:space="preserve">) практике - зачёт с оценкой</w:t>
      </w:r>
      <w:r>
        <w:rPr>
          <w:rFonts w:ascii="Times New Roman" w:hAnsi="Times New Roman"/>
          <w:sz w:val="19"/>
          <w:szCs w:val="19"/>
        </w:rPr>
        <w:t xml:space="preserve">. 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Вопросы к зачетам и экзамену приведены в ЭУМК, кроме того предполагается итоговое тестирование.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5. ПРОГРАММЫ ДИСЦИПЛИН МОДУЛЯ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ind w:firstLine="709"/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5.1. ПРОГРАММА ДИСЦИПЛИНЫ </w:t>
      </w:r>
      <w:r/>
    </w:p>
    <w:p>
      <w:pPr>
        <w:ind w:firstLine="709"/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«</w:t>
      </w:r>
      <w:r>
        <w:rPr>
          <w:rFonts w:ascii="Times New Roman" w:hAnsi="Times New Roman"/>
          <w:b/>
          <w:sz w:val="19"/>
          <w:szCs w:val="19"/>
        </w:rPr>
        <w:t xml:space="preserve">СОВРЕМЕННЫЕ ТЕХНОЛОГИИ В БУХГАЛТЕРСКОМ УЧЕТЕ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»</w:t>
      </w:r>
      <w:r/>
    </w:p>
    <w:p>
      <w:pPr>
        <w:ind w:left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ab/>
      </w:r>
      <w:r/>
    </w:p>
    <w:p>
      <w:pPr>
        <w:ind w:left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Дисциплина «Современные технологии в бухгалтерском учете», как и другие дисциплины модуля, служит формированию трудовых действий бакалавра в области учета и отчетности организаций (согласно </w:t>
      </w:r>
      <w:r>
        <w:rPr>
          <w:rFonts w:ascii="Times New Roman" w:hAnsi="Times New Roman"/>
          <w:sz w:val="19"/>
          <w:szCs w:val="19"/>
        </w:rPr>
        <w:t xml:space="preserve">профстандарту</w:t>
      </w:r>
      <w:r>
        <w:rPr>
          <w:rFonts w:ascii="Times New Roman" w:hAnsi="Times New Roman"/>
          <w:sz w:val="19"/>
          <w:szCs w:val="19"/>
        </w:rPr>
        <w:t xml:space="preserve">).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  <w:lang w:bidi="he-IL" w:eastAsia="ru-RU"/>
        </w:rPr>
        <w:t xml:space="preserve">Компетенции, формируемые в результате освоения дисциплины: 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ОПК-1: </w:t>
      </w:r>
      <w:r>
        <w:rPr>
          <w:rFonts w:ascii="Times New Roman" w:hAnsi="Times New Roman"/>
          <w:sz w:val="19"/>
          <w:szCs w:val="19"/>
        </w:rPr>
        <w:t xml:space="preserve">способен</w:t>
      </w:r>
      <w:r>
        <w:rPr>
          <w:rFonts w:ascii="Times New Roman" w:hAnsi="Times New Roman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</w:t>
      </w:r>
      <w:r>
        <w:rPr>
          <w:rFonts w:ascii="Times New Roman" w:hAnsi="Times New Roman" w:eastAsiaTheme="minorHAnsi"/>
          <w:sz w:val="19"/>
          <w:szCs w:val="19"/>
        </w:rPr>
        <w:t xml:space="preserve">современных информационных и коммуникационных технологий в бухгалтерской и аудиторской профессиональной деятельности.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знать: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sz w:val="19"/>
          <w:szCs w:val="19"/>
        </w:rPr>
        <w:t xml:space="preserve">принципы использования современных информационных технологий в бухгалтерской и аудиторской деятельности;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состав и основные характеристики современного программного обеспечения для создания электронных ресурсов;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возможности использования </w:t>
      </w:r>
      <w:r>
        <w:rPr>
          <w:rFonts w:ascii="Times New Roman" w:hAnsi="Times New Roman" w:eastAsiaTheme="minorHAnsi"/>
          <w:sz w:val="19"/>
          <w:szCs w:val="19"/>
        </w:rPr>
        <w:t xml:space="preserve">Интернет-сервисов</w:t>
      </w:r>
      <w:r>
        <w:rPr>
          <w:rFonts w:ascii="Times New Roman" w:hAnsi="Times New Roman" w:eastAsiaTheme="minorHAnsi"/>
          <w:sz w:val="19"/>
          <w:szCs w:val="19"/>
        </w:rPr>
        <w:t xml:space="preserve"> в бухгалтерской и аудиторской деятельности;, в </w:t>
      </w:r>
      <w:r>
        <w:rPr>
          <w:rFonts w:ascii="Times New Roman" w:hAnsi="Times New Roman" w:eastAsiaTheme="minorHAnsi"/>
          <w:sz w:val="19"/>
          <w:szCs w:val="19"/>
        </w:rPr>
        <w:t xml:space="preserve">т.ч</w:t>
      </w:r>
      <w:r>
        <w:rPr>
          <w:rFonts w:ascii="Times New Roman" w:hAnsi="Times New Roman" w:eastAsiaTheme="minorHAnsi"/>
          <w:sz w:val="19"/>
          <w:szCs w:val="19"/>
        </w:rPr>
        <w:t xml:space="preserve">. в проектной деятельности.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уметь: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b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интегрировать современные информационные технологии в бухгалтерскую и аудиторскую деятельность;  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b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выбирать и обосновывать идеи реализации учебных и сетевых проектов с использованием информационных и коммуникационных технологий;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использовать электронные образовательные ресурсы, электронные формы учебников, дистанционные технологии.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владеть: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sz w:val="19"/>
          <w:szCs w:val="19"/>
        </w:rPr>
        <w:t xml:space="preserve">навыками использования средств информационных технологий в бухгалтерской и аудиторской деятельности;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</w:t>
      </w:r>
      <w:r>
        <w:rPr>
          <w:rFonts w:ascii="Times New Roman" w:hAnsi="Times New Roman" w:eastAsiaTheme="minorHAnsi"/>
          <w:b/>
          <w:sz w:val="19"/>
          <w:szCs w:val="19"/>
        </w:rPr>
        <w:t xml:space="preserve"> </w:t>
      </w:r>
      <w:r>
        <w:rPr>
          <w:rFonts w:ascii="Times New Roman" w:hAnsi="Times New Roman" w:eastAsiaTheme="minorHAnsi"/>
          <w:sz w:val="19"/>
          <w:szCs w:val="19"/>
        </w:rPr>
        <w:t xml:space="preserve">навыками планирования проектной деятельности с использованием информационных технологий;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Theme="minorHAnsi"/>
          <w:b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</w:t>
      </w:r>
      <w:r>
        <w:rPr>
          <w:rFonts w:ascii="Times New Roman" w:hAnsi="Times New Roman" w:eastAsiaTheme="minorHAnsi"/>
          <w:b/>
          <w:sz w:val="19"/>
          <w:szCs w:val="19"/>
        </w:rPr>
        <w:t xml:space="preserve"> </w:t>
      </w:r>
      <w:r>
        <w:rPr>
          <w:rFonts w:ascii="Times New Roman" w:hAnsi="Times New Roman" w:eastAsiaTheme="minorHAnsi"/>
          <w:sz w:val="19"/>
          <w:szCs w:val="19"/>
        </w:rPr>
        <w:t xml:space="preserve">навыками развития </w:t>
      </w:r>
      <w:r>
        <w:rPr>
          <w:rFonts w:ascii="Times New Roman" w:hAnsi="Times New Roman" w:eastAsiaTheme="minorHAnsi"/>
          <w:sz w:val="19"/>
          <w:szCs w:val="19"/>
        </w:rPr>
        <w:t xml:space="preserve">собственной</w:t>
      </w:r>
      <w:r>
        <w:rPr>
          <w:rFonts w:ascii="Times New Roman" w:hAnsi="Times New Roman" w:eastAsiaTheme="minorHAnsi"/>
          <w:sz w:val="19"/>
          <w:szCs w:val="19"/>
        </w:rPr>
        <w:t xml:space="preserve"> ИКТ-компетентности.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Данная дисциплина является основополагающей в структуре модуля «Учет и отчетность».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Целью освоения дисциплины является обеспечение формирования </w:t>
      </w:r>
      <w:r>
        <w:rPr>
          <w:rFonts w:ascii="Times New Roman" w:hAnsi="Times New Roman" w:eastAsiaTheme="minorHAnsi"/>
          <w:sz w:val="19"/>
          <w:szCs w:val="19"/>
        </w:rPr>
        <w:t xml:space="preserve">ИКТ-компетентности</w:t>
      </w:r>
      <w:r>
        <w:rPr>
          <w:rFonts w:ascii="Times New Roman" w:hAnsi="Times New Roman" w:eastAsiaTheme="minorHAnsi"/>
          <w:sz w:val="19"/>
          <w:szCs w:val="19"/>
        </w:rPr>
        <w:t xml:space="preserve"> будущего финансиста, определяющей его готовность решать профессиональные задачи с использованием современных информационных и коммуникационных технологий, применяемых в бухгалтерской и аудиторской профессиональной деятельности.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Задачи дисциплины: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сформировать представление о возможностях и особенностях использования современных информационных технологий в финансовой и бухгалтерской деятельности;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создать среду для формирования навыков применения проектной методики с использованием ИКТ; 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сформировать практические навыки эффективного применения современных информационных и коммуникационных технологий финансовой и бухгалтерской сферы  в научно-исследовательской деятельности.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5000" w:type="pct"/>
        <w:tblInd w:w="-1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753"/>
        <w:gridCol w:w="1215"/>
        <w:gridCol w:w="2250"/>
        <w:gridCol w:w="1247"/>
        <w:gridCol w:w="1256"/>
      </w:tblGrid>
      <w:tr>
        <w:trPr>
          <w:trHeight w:val="692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W w:w="2753" w:type="dxa"/>
            <w:textDirection w:val="lrTb"/>
            <w:noWrap w:val="false"/>
          </w:tcPr>
          <w:p>
            <w:pPr>
              <w:ind w:left="-108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W w:w="1215" w:type="dxa"/>
            <w:textDirection w:val="lrTb"/>
            <w:noWrap w:val="false"/>
          </w:tcPr>
          <w:p>
            <w:pPr>
              <w:ind w:right="-108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W w:w="22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W w:w="1247" w:type="dxa"/>
            <w:textDirection w:val="lrTb"/>
            <w:noWrap w:val="false"/>
          </w:tcPr>
          <w:p>
            <w:pPr>
              <w:ind w:right="-154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W w:w="125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1758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W w:w="2753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  <w:spacing w:lineRule="auto" w:line="240" w:after="100" w:afterAutospacing="1" w:before="100" w:beforeAutospacing="1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использования современных технических средств и информационных технологий для решения аналитически и исследовательских задач в области бухгалтерского учета и отчетности организаций</w:t>
            </w:r>
            <w:r/>
          </w:p>
        </w:tc>
        <w:tc>
          <w:tcPr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ОР.1.1.1</w:t>
            </w:r>
            <w:r/>
          </w:p>
        </w:tc>
        <w:tc>
          <w:tcP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использования в профессиональной деятельности современных ИКТ технологий для решения задач в области бухгалтерского учета</w:t>
            </w:r>
            <w:r/>
          </w:p>
        </w:tc>
        <w:tc>
          <w:tcPr>
            <w:shd w:val="clear" w:fill="FFFFFF" w:color="auto"/>
            <w:tcW w:w="124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fill="FFFFFF" w:color="auto"/>
            <w:tcW w:w="125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SWOT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-анализ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Контекстная задача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Проект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,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Контрольный тест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5. Содержание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5.1. Тематический план</w:t>
      </w:r>
      <w:r>
        <w:rPr>
          <w:rFonts w:eastAsiaTheme="minorHAnsi"/>
        </w:rPr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824"/>
        <w:gridCol w:w="824"/>
        <w:gridCol w:w="1193"/>
        <w:gridCol w:w="1189"/>
        <w:gridCol w:w="106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4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7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7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82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7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Общая характеристика информационных систем в финансовой и бухгалтерской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59</w:t>
            </w:r>
            <w:r/>
          </w:p>
        </w:tc>
      </w:tr>
      <w:tr>
        <w:trPr>
          <w:trHeight w:val="56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7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1.1. Понятие информационных систем в финансовой и бухгалтерской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19</w:t>
            </w:r>
            <w:r/>
          </w:p>
        </w:tc>
      </w:tr>
      <w:tr>
        <w:trPr>
          <w:trHeight w:val="54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7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1.2. Комплексные компьютерные системы и технологии в финансах и бухучете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1.3. Информационные системы и технологии в финансах и бухучете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20</w:t>
            </w:r>
            <w:r/>
          </w:p>
        </w:tc>
      </w:tr>
      <w:tr>
        <w:trPr>
          <w:trHeight w:val="61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Информационное обеспечение бухгалтерии с помощью системы «Система Главбух»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61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2.1. Система 1С: Предприятие для автоматизации финансовой и бухгалтерской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20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2.2. Система Клиент-банк в финансовой и бухгалтерской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20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7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2.3. Информационные системы и технологии при взаимодействии с налоговыми органами, внебюджетными фондами и другими структурами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21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7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Проектная деятельность в информационной среде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60</w:t>
            </w:r>
            <w:r/>
          </w:p>
        </w:tc>
      </w:tr>
      <w:tr>
        <w:trPr>
          <w:trHeight w:val="4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7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3.1. Сущность и виды проектов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23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7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3.2. Создание продуктов проектной деятельности в сфере финансов и бухучета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37</w:t>
            </w:r>
            <w:r/>
          </w:p>
        </w:tc>
      </w:tr>
      <w:tr>
        <w:trPr>
          <w:trHeight w:val="50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180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Метод проблемного обучения 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Проектный метод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6. Рейтинг план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sz w:val="19"/>
          <w:szCs w:val="19"/>
          <w:lang w:eastAsia="ru-RU"/>
        </w:rPr>
        <w:t xml:space="preserve">6.1. Рейтинг план дисциплины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9"/>
        <w:gridCol w:w="1170"/>
        <w:gridCol w:w="1772"/>
        <w:gridCol w:w="1366"/>
        <w:gridCol w:w="1230"/>
        <w:gridCol w:w="1096"/>
        <w:gridCol w:w="967"/>
        <w:gridCol w:w="1300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30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Общая характеристика информационных систем в финансовой и бухгалтерской деятельности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SWOT-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анализ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SWOT-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анализ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Информационное обеспечение бухгалтерии с помощью системы "Система Главбух"</w:t>
            </w:r>
            <w:r/>
          </w:p>
        </w:tc>
      </w:tr>
      <w:tr>
        <w:trPr>
          <w:trHeight w:val="585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контекстной задачи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Контекстная задача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623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Проектная деятельность в информационной среде</w:t>
            </w:r>
            <w:r/>
          </w:p>
        </w:tc>
      </w:tr>
      <w:tr>
        <w:trPr>
          <w:trHeight w:val="509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проекта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Проект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557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05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113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Экзамен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3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Итого баллов за дисциплину: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5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6.2. Рейтинг-план (для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курсового проекта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</w:t>
      </w:r>
      <w:r>
        <w:rPr>
          <w:rFonts w:eastAsiaTheme="minorHAnsi"/>
        </w:rPr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1108"/>
        <w:gridCol w:w="1158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5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Теоретическая часть курсовой работы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Формирование плана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7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Работа с учебной и справочной литературой, с монографиями, с изданиями периодической печати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Обоснование актуальности темы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Формулировка выводов по теоретической части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Полнота содержания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Аналитическая (практическая) часть курсовой работы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Сбор данных по информационно-аналитическим источникам данных для анализа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Полный объем изученной литературы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Проведение анализа современной ситуации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Полнота анализа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Формулировка выводов по аналитической части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Правильность выводов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3. Рекомендательная часть курсовой работы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Разработка рекомендаций по теме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Практическая значимость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994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Формулировка выводов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Оригинальность в системе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Антипла-гиат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»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Оформление работы согласно требованиям методических рекомендаций по выполнению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Полнота соответствия методическим рекомендациям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293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114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Защита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курсового проекта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Итого: (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курсовой проект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Основная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Керимов, В.Э. Бухгалтерский учет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учебник / В.Э. Керимов. - 8-е изд. - Москва : Издательско-торговая корпорация «Дашков и К°», 2019. - 583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в кн. - ISBN 978-5-394-03158-8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14" w:tooltip="http://biblioclub.ru/index.php?page=book&amp;id=496203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http://biblioclub.ru/index.php?page=book&amp;id=496203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2.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Мисл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авская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Н.А. Бухгалтерский учет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: учебник / Н.А.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Миславская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С.Н. Поленова. - Москва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Издательско-торговая корпораци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я «Дашков и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°», 2018. - 591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: ил. - (Учебные издания для бакалавров).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.: с. 57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7-580. - ISBN 978-5-394-01799-5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15" w:tooltip="http://biblioclub.ru/index.php?page=book&amp;id=496141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http://biblioclub.ru/index.php?page=book&amp;id=496141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3.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Полковский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А.Л. Теория бухгалтерского учета: учебник / А.Л.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Полковский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под ред. Л.М.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Полковского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- Москва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2018. - 272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.: с. 270. - ISBN 978-5-394-02429-0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16" w:tooltip="http://biblioclub.ru/index.php?page=book&amp;id=495822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http://biblioclub.ru/index.php?page=book&amp;id=495822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Theme="minorHAnsi"/>
          <w:sz w:val="19"/>
          <w:szCs w:val="19"/>
        </w:rPr>
        <w:t xml:space="preserve">Поленова, С.Н. Теория бухгалтерского учета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учебник / С.Н. Поленова. - 3-е изд. - Москва : Издательско-торговая корпорация «Дашков и К°», 2018. - 464 с.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ил. - </w:t>
      </w:r>
      <w:r>
        <w:rPr>
          <w:rFonts w:ascii="Times New Roman" w:hAnsi="Times New Roman" w:eastAsiaTheme="minorHAns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/>
          <w:sz w:val="19"/>
          <w:szCs w:val="19"/>
        </w:rPr>
        <w:t xml:space="preserve">. в кн. - ISBN 978-5-394-02172-5</w:t>
      </w:r>
      <w:r>
        <w:rPr>
          <w:rFonts w:ascii="Times New Roman" w:hAnsi="Times New Roman" w:eastAsiaTheme="minorHAnsi"/>
          <w:sz w:val="19"/>
          <w:szCs w:val="19"/>
        </w:rPr>
        <w:t xml:space="preserve"> ;</w:t>
      </w:r>
      <w:r>
        <w:rPr>
          <w:rFonts w:ascii="Times New Roman" w:hAnsi="Times New Roman" w:eastAsiaTheme="minorHAnsi"/>
          <w:sz w:val="19"/>
          <w:szCs w:val="19"/>
        </w:rPr>
        <w:t xml:space="preserve"> То же [Электронный ресурс]. - URL: </w:t>
      </w:r>
      <w:hyperlink r:id="rId17" w:tooltip="http://biblioclub.ru/index.php?page=book&amp;id=496076" w:history="1">
        <w:r>
          <w:rPr>
            <w:rStyle w:val="809"/>
            <w:rFonts w:ascii="Times New Roman" w:hAnsi="Times New Roman" w:eastAsiaTheme="minorHAnsi"/>
            <w:sz w:val="19"/>
            <w:szCs w:val="19"/>
          </w:rPr>
          <w:t xml:space="preserve">http://biblioclub.ru/index.php?page=book&amp;id=496076</w:t>
        </w:r>
      </w:hyperlink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2. </w:t>
      </w:r>
      <w:r>
        <w:rPr>
          <w:rFonts w:ascii="Times New Roman" w:hAnsi="Times New Roman" w:eastAsiaTheme="minorHAnsi"/>
          <w:sz w:val="19"/>
          <w:szCs w:val="19"/>
        </w:rPr>
        <w:t xml:space="preserve">Терехова В.А. Международные и национальные стандарты </w:t>
      </w:r>
      <w:r>
        <w:rPr>
          <w:rFonts w:ascii="Times New Roman" w:hAnsi="Times New Roman" w:eastAsiaTheme="minorHAnsi"/>
          <w:sz w:val="19"/>
          <w:szCs w:val="19"/>
        </w:rPr>
        <w:t xml:space="preserve">бухгалтерскою</w:t>
      </w:r>
      <w:r>
        <w:rPr>
          <w:rFonts w:ascii="Times New Roman" w:hAnsi="Times New Roman" w:eastAsiaTheme="minorHAnsi"/>
          <w:sz w:val="19"/>
          <w:szCs w:val="19"/>
        </w:rPr>
        <w:t xml:space="preserve"> учета и отчетности: Практическое пособие - М.: - Экономика и жизнь, 2017. 302 с.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Theme="minorHAnsi"/>
          <w:sz w:val="19"/>
          <w:szCs w:val="19"/>
        </w:rPr>
        <w:t xml:space="preserve">Вахрушина М.А. Международные стандарты финансовой отчетности: учебник для студентов вузов. – 4-е </w:t>
      </w:r>
      <w:r>
        <w:rPr>
          <w:rFonts w:ascii="Times New Roman" w:hAnsi="Times New Roman" w:eastAsiaTheme="minorHAnsi"/>
          <w:sz w:val="19"/>
          <w:szCs w:val="19"/>
        </w:rPr>
        <w:t xml:space="preserve">изд</w:t>
      </w:r>
      <w:r>
        <w:rPr>
          <w:rFonts w:ascii="Times New Roman" w:hAnsi="Times New Roman" w:eastAsiaTheme="minorHAnsi"/>
          <w:sz w:val="19"/>
          <w:szCs w:val="19"/>
        </w:rPr>
        <w:t xml:space="preserve">, </w:t>
      </w:r>
      <w:r>
        <w:rPr>
          <w:rFonts w:ascii="Times New Roman" w:hAnsi="Times New Roman" w:eastAsiaTheme="minorHAnsi"/>
          <w:sz w:val="19"/>
          <w:szCs w:val="19"/>
        </w:rPr>
        <w:t xml:space="preserve">перераб</w:t>
      </w:r>
      <w:r>
        <w:rPr>
          <w:rFonts w:ascii="Times New Roman" w:hAnsi="Times New Roman" w:eastAsiaTheme="minorHAnsi"/>
          <w:sz w:val="19"/>
          <w:szCs w:val="19"/>
        </w:rPr>
        <w:t xml:space="preserve">. и доп. – М.: Рид Групп, 2016. – 656 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1. ЭБС РУКОНА – размещена научная литература. Цифровой контент различного рода: книги, периодические издания и отдельные статьи, аудио, видео – мультимедиа;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2. </w:t>
      </w:r>
      <w:r>
        <w:rPr>
          <w:rFonts w:ascii="Times New Roman" w:hAnsi="Times New Roman" w:eastAsiaTheme="minorHAnsi"/>
          <w:sz w:val="19"/>
          <w:szCs w:val="19"/>
        </w:rPr>
        <w:t xml:space="preserve">Электронная среда обучения </w:t>
      </w:r>
      <w:r>
        <w:rPr>
          <w:rFonts w:ascii="Times New Roman" w:hAnsi="Times New Roman" w:eastAsiaTheme="minorHAnsi"/>
          <w:sz w:val="19"/>
          <w:szCs w:val="19"/>
        </w:rPr>
        <w:t xml:space="preserve">Moodle</w:t>
      </w:r>
      <w:r>
        <w:rPr>
          <w:rFonts w:ascii="Times New Roman" w:hAnsi="Times New Roman" w:eastAsiaTheme="minorHAnsi"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 w:eastAsiaTheme="minorHAnsi"/>
          <w:sz w:val="19"/>
          <w:szCs w:val="19"/>
        </w:rPr>
        <w:t xml:space="preserve">Мининского</w:t>
      </w:r>
      <w:r>
        <w:rPr>
          <w:rFonts w:ascii="Times New Roman" w:hAnsi="Times New Roman" w:eastAsiaTheme="minorHAnsi"/>
          <w:sz w:val="19"/>
          <w:szCs w:val="19"/>
        </w:rPr>
        <w:t xml:space="preserve"> университета.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8. 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Theme="minorHAnsi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 w:eastAsiaTheme="minorHAnsi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 w:eastAsiaTheme="minorHAnsi"/>
          <w:spacing w:val="-4"/>
          <w:sz w:val="19"/>
          <w:szCs w:val="19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/>
          <w:b/>
          <w:bCs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/>
          <w:bCs/>
          <w:i/>
          <w:sz w:val="19"/>
          <w:szCs w:val="19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Реализация дисципл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Электронная среда обучения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Moodle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Мининского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университета;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MicrosoftOfficeWord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(версии 2003, 2007, 2010 и далее) - текстовый процессор;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MicrosoftOfficePowerPoint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(версии 2003, 2007, 2010 и далее) - программа презентационной графики.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http://www.biblioclub.ru - ЭБС "Университетская библиотека онлайн"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http://www.elibrary.ru - Научная электронная библиотека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http://www.ebiblioteka.ru - Универсальные базы данных изданий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http://www.rsl.ru - Российская государственная библиотека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http://www.ach.gov.ru Официальный сайт Счетной палаты Российской Федерации  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http://www.government.</w:t>
      </w:r>
      <w:r>
        <w:rPr>
          <w:rFonts w:ascii="Times New Roman" w:hAnsi="Times New Roman" w:eastAsiaTheme="minorHAnsi"/>
          <w:sz w:val="19"/>
          <w:szCs w:val="19"/>
        </w:rPr>
        <w:t xml:space="preserve">ru</w:t>
      </w:r>
      <w:r>
        <w:rPr>
          <w:rFonts w:ascii="Times New Roman" w:hAnsi="Times New Roman" w:eastAsiaTheme="minorHAnsi"/>
          <w:sz w:val="19"/>
          <w:szCs w:val="19"/>
        </w:rPr>
        <w:t xml:space="preserve">Официальный сайт Правительства Российской Федерации  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http://www1.minfin.ru/ru/Официальный сайт Министерства финансов Российской Федерации   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http://www.nalog.ru Официальный сайт Федеральной налоговой службы 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Theme="minorHAnsi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http://www.roskazna.ru Официальный сайт Федерального казначейства (службы)  </w:t>
      </w:r>
      <w:r>
        <w:rPr>
          <w:rFonts w:eastAsiaTheme="minorHAnsi"/>
        </w:rPr>
      </w:r>
    </w:p>
    <w:p>
      <w:pPr>
        <w:jc w:val="center"/>
        <w:spacing w:lineRule="auto" w:line="36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br w:type="page"/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5.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2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. ПРОГРАММА ДИСЦИПЛИНЫ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sz w:val="19"/>
          <w:szCs w:val="19"/>
          <w:lang w:eastAsia="ru-RU"/>
        </w:rPr>
        <w:t xml:space="preserve">«</w:t>
      </w:r>
      <w:r>
        <w:rPr>
          <w:rFonts w:ascii="Times New Roman" w:hAnsi="Times New Roman" w:eastAsiaTheme="minorHAnsi"/>
          <w:b/>
          <w:sz w:val="19"/>
          <w:szCs w:val="19"/>
        </w:rPr>
        <w:t xml:space="preserve">УЧЕТ И АУДИТ В ФИНАНСОВО - КРЕДИТНЫХ ОРГАНИЗАЦИЯХ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»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left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1. Пояснительная записка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Дисциплина «Учет и </w:t>
      </w:r>
      <w:r>
        <w:rPr>
          <w:rFonts w:ascii="Times New Roman" w:hAnsi="Times New Roman" w:eastAsiaTheme="minorHAnsi"/>
          <w:sz w:val="19"/>
          <w:szCs w:val="19"/>
        </w:rPr>
        <w:t xml:space="preserve">аудит</w:t>
      </w:r>
      <w:r>
        <w:rPr>
          <w:rFonts w:ascii="Times New Roman" w:hAnsi="Times New Roman" w:eastAsiaTheme="minorHAnsi"/>
          <w:sz w:val="19"/>
          <w:szCs w:val="19"/>
        </w:rPr>
        <w:t xml:space="preserve"> в финансово-кредитных организациях», как и другие дисциплины модуля, служит формированию трудовых действий бакалавра в области учета и отчетности организаций (согласно </w:t>
      </w:r>
      <w:r>
        <w:rPr>
          <w:rFonts w:ascii="Times New Roman" w:hAnsi="Times New Roman" w:eastAsiaTheme="minorHAnsi"/>
          <w:sz w:val="19"/>
          <w:szCs w:val="19"/>
        </w:rPr>
        <w:t xml:space="preserve">профстандарту</w:t>
      </w:r>
      <w:r>
        <w:rPr>
          <w:rFonts w:ascii="Times New Roman" w:hAnsi="Times New Roman" w:eastAsiaTheme="minorHAnsi"/>
          <w:sz w:val="19"/>
          <w:szCs w:val="19"/>
        </w:rPr>
        <w:t xml:space="preserve">).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Компетенции, формируемые в результате освоения дисциплины: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ОПК-1: </w:t>
      </w:r>
      <w:r>
        <w:rPr>
          <w:rFonts w:ascii="Times New Roman" w:hAnsi="Times New Roman" w:eastAsiaTheme="minorHAnsi"/>
          <w:sz w:val="19"/>
          <w:szCs w:val="19"/>
        </w:rPr>
        <w:t xml:space="preserve">способен</w:t>
      </w:r>
      <w:r>
        <w:rPr>
          <w:rFonts w:ascii="Times New Roman" w:hAnsi="Times New Roman" w:eastAsiaTheme="minorHAnsi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</w:t>
      </w:r>
      <w:r>
        <w:rPr>
          <w:rFonts w:ascii="Times New Roman" w:hAnsi="Times New Roman" w:eastAsiaTheme="minorHAnsi"/>
          <w:sz w:val="19"/>
          <w:szCs w:val="19"/>
        </w:rPr>
        <w:t xml:space="preserve">применять методику и правила ведения учета в финансово-кредитных организациях с учетом различных видов банковских услуг;</w:t>
      </w:r>
      <w:r>
        <w:rPr>
          <w:rFonts w:ascii="Times New Roman" w:hAnsi="Times New Roman" w:eastAsiaTheme="minorHAnsi"/>
          <w:sz w:val="19"/>
          <w:szCs w:val="19"/>
        </w:rPr>
        <w:t xml:space="preserve"> </w:t>
      </w:r>
      <w:r>
        <w:rPr>
          <w:rFonts w:ascii="Times New Roman" w:hAnsi="Times New Roman" w:eastAsiaTheme="minorHAnsi"/>
          <w:sz w:val="19"/>
          <w:szCs w:val="19"/>
        </w:rPr>
        <w:t xml:space="preserve">использовать международные и российские нормы и стандарты бухгалтерского учета и аудита; </w:t>
      </w:r>
      <w:r>
        <w:rPr>
          <w:rFonts w:ascii="Times New Roman" w:hAnsi="Times New Roman" w:eastAsiaTheme="minorHAnsi"/>
          <w:sz w:val="19"/>
          <w:szCs w:val="19"/>
        </w:rPr>
        <w:t xml:space="preserve">работать в автоматизированных системах учета в Банке.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знать: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основы теории бухгалтерского учета и аудита в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;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особенности учетной политики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организаций</w:t>
      </w:r>
      <w:r>
        <w:rPr>
          <w:rFonts w:ascii="Times New Roman" w:hAnsi="Times New Roman" w:eastAsiaTheme="minorHAnsi"/>
          <w:sz w:val="19"/>
          <w:szCs w:val="19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систему нормативного регулирования деятельности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;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методологию, методику и организацию учета в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особенности формирования и составления бухгалтерской отчетности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уметь: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вести учет в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применять методику и правила ведения учета в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 </w:t>
      </w:r>
      <w:r>
        <w:rPr>
          <w:rFonts w:ascii="Times New Roman" w:hAnsi="Times New Roman" w:eastAsiaTheme="minorHAnsi"/>
          <w:sz w:val="19"/>
          <w:szCs w:val="19"/>
        </w:rPr>
        <w:t xml:space="preserve">с учетом различных видов банковских услуг;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использовать международные и российские нормы и стандарты бухгалтерского учета и аудита;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анализировать основные показатели бухгалтерской отчетности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организаций</w:t>
      </w:r>
      <w:r>
        <w:rPr>
          <w:rFonts w:ascii="Times New Roman" w:hAnsi="Times New Roman" w:eastAsiaTheme="minorHAnsi"/>
          <w:sz w:val="19"/>
          <w:szCs w:val="19"/>
        </w:rPr>
        <w:t xml:space="preserve"> и выявлять ошибки в бухгалтерском учете;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формировать бухгалтерскую (финансовую) отчетность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организаций</w:t>
      </w:r>
      <w:r>
        <w:rPr>
          <w:rFonts w:ascii="Times New Roman" w:hAnsi="Times New Roman" w:eastAsiaTheme="minorHAnsi"/>
          <w:sz w:val="19"/>
          <w:szCs w:val="19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работать в автоматизированных системах учета Банка.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владеть навыками: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учета и аудита хозяйственных процессов;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формирования и проверки достоверности информации и финансовой отчетности;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применения полученных знаний на практике финансовой работы.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Данная дисциплина является предшествующей для дисциплин</w:t>
      </w:r>
      <w:r>
        <w:rPr>
          <w:rFonts w:ascii="Times New Roman" w:hAnsi="Times New Roman" w:eastAsiaTheme="minorHAnsi"/>
          <w:sz w:val="19"/>
          <w:szCs w:val="19"/>
        </w:rPr>
        <w:t xml:space="preserve">ы</w:t>
      </w:r>
      <w:r>
        <w:rPr>
          <w:rFonts w:ascii="Times New Roman" w:hAnsi="Times New Roman" w:eastAsiaTheme="minorHAnsi"/>
          <w:sz w:val="19"/>
          <w:szCs w:val="19"/>
        </w:rPr>
        <w:t xml:space="preserve"> «Международные стандарты финансовой отчётности</w:t>
      </w:r>
      <w:r>
        <w:rPr>
          <w:rFonts w:ascii="Times New Roman" w:hAnsi="Times New Roman" w:eastAsiaTheme="minorHAnsi"/>
          <w:sz w:val="19"/>
          <w:szCs w:val="19"/>
        </w:rPr>
        <w:t xml:space="preserve">».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Цель:</w:t>
      </w:r>
      <w:r>
        <w:rPr>
          <w:rFonts w:ascii="Times New Roman" w:hAnsi="Times New Roman" w:eastAsiaTheme="minorHAnsi"/>
          <w:sz w:val="19"/>
          <w:szCs w:val="19"/>
        </w:rPr>
        <w:t xml:space="preserve"> обеспечение глубоких знаний в области методологии и методики бухгалтерского учета с учетом специфики деятельности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организаций</w:t>
      </w:r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Задачи: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изучение содержания основ теории, законодательства и основных положений по бухгалтерскому учету в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;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приобретение знаний и навыков по практическому их применению в процессе ведения учета, составления бухгалтерского баланса и анализа финансовой отчетности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организаций</w:t>
      </w:r>
      <w:r>
        <w:rPr>
          <w:rFonts w:ascii="Times New Roman" w:hAnsi="Times New Roman" w:eastAsiaTheme="minorHAnsi"/>
          <w:sz w:val="19"/>
          <w:szCs w:val="19"/>
        </w:rPr>
        <w:t xml:space="preserve">; 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изучение основных показателей, характеризующих эффективность деятельности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организаций</w:t>
      </w:r>
      <w:r>
        <w:rPr>
          <w:rFonts w:ascii="Times New Roman" w:hAnsi="Times New Roman" w:eastAsiaTheme="minorHAnsi"/>
          <w:sz w:val="19"/>
          <w:szCs w:val="19"/>
        </w:rPr>
        <w:t xml:space="preserve">, и их анализ с целью  разработки управленческих решений по улучшению финансовых показателей деятельности организации;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использование контрольных функций бухгалтерского учета в 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 и проведении внутреннего контроля предприятий.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134"/>
        <w:gridCol w:w="2363"/>
        <w:gridCol w:w="1606"/>
        <w:gridCol w:w="1491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9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19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использования современных технических средств и информационных технологий для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решения аналитически и исследовательских задач в области бухгалтерского учета и отчетности организаций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3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ведения бухгалтерского учета в организации, в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учета имущества, доходов, расходов и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результатов деятельности кредитных организаций, а также составления бухгалтерской отчетности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9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Контекстн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ая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SWOT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-анализ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Контрольный 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ест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5. Содержание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5.1. Тематический план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Учет банковских операций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1.1. Учет основных средств, нематериальных активов, материальных запасов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1.2 Учет операций по безналичным расчетам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1.3. Учет кредитных операций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1.4. Учет операций с ценными бумагами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1.5. Учет доходов, расходов и финансовых результатов деятельности банка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45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Бухгалтерская отчетность финансово-кредитных организаций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34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2.1. Состав бухгалтерской отчетности финансово-кредитных организаций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17</w:t>
            </w:r>
            <w:r/>
          </w:p>
        </w:tc>
      </w:tr>
      <w:tr>
        <w:trPr>
          <w:trHeight w:val="52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2.2. Формы бухгалтерской отчетности финансово-кредитной организаций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17</w:t>
            </w:r>
            <w:r/>
          </w:p>
        </w:tc>
      </w:tr>
      <w:tr>
        <w:trPr>
          <w:trHeight w:val="22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3. Аудит банковских операций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38</w:t>
            </w:r>
            <w:r/>
          </w:p>
        </w:tc>
      </w:tr>
      <w:tr>
        <w:trPr>
          <w:trHeight w:val="47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3.1. Учет основных средств, нематериальных активов, материальных запасов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28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3.2 Учет операций по безналичным расчетам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132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3.3. Учет кредитных операций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3.4. Учет операций с ценными бумагами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26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108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sz w:val="19"/>
          <w:szCs w:val="19"/>
          <w:lang w:eastAsia="ru-RU"/>
        </w:rPr>
        <w:t xml:space="preserve">Объяснительно-иллюстративный метод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Метод проблемного обучения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6.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Рейтинг-план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6.1. Рейтинг-план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9"/>
        <w:gridCol w:w="1170"/>
        <w:gridCol w:w="1772"/>
        <w:gridCol w:w="1366"/>
        <w:gridCol w:w="1230"/>
        <w:gridCol w:w="1096"/>
        <w:gridCol w:w="1109"/>
        <w:gridCol w:w="1276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8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Учет банковских операций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по Разделу 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Бухгалтерская отчетность финансово-кредитных организаций</w:t>
            </w:r>
            <w:r/>
          </w:p>
        </w:tc>
      </w:tr>
      <w:tr>
        <w:trPr>
          <w:trHeight w:val="505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3. Аудит банковских операций</w:t>
            </w:r>
            <w:r/>
          </w:p>
        </w:tc>
      </w:tr>
      <w:tr>
        <w:trPr>
          <w:trHeight w:val="474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кейс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по Разделу 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по Разделам 1,2 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219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3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Итого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(зачёт)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5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Основная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Арабян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К.К. Теория аудита и организация аудиторской проверки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учебник / К.К.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Арабян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- Москва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-Дана, 2016. - 335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табл., ил.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.: 225-242 - ISBN 978-5-238-02744-9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18" w:tooltip="http://biblioclub.ru/index.php?page=book&amp;id=426478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http://biblioclub.ru/index.php?page=book&amp;id=426478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2.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Аудит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учебник / А.Е.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Суглобов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Б.Т.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Жарылгасова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В.Ю. Савин и др. ; под ред. А.Е.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Суглобова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- Москва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2016. - 368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табл. - (Учебные издания для бакалавров).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в кн. - ISBN 978-5-394-02458-0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19" w:tooltip="http://biblioclub.ru/index.php?page=book&amp;id=452813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http://biblioclub.ru/index.php?page=book&amp;id=452813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3.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Учет, налоги, анализ и аудит: тесты, задачи, решения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учебное пособие / Министерство образования и науки Российской Федерации, Сибирский Федеральный университет. - Красноярск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Сибирский федеральный университет, 2014. - 244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табл., схем.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в кн. - ISBN 978-5-7638-2972-3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0" w:tooltip="http://biblioclub.ru/index.php?page=book&amp;id=364627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http://biblioclub.ru/index.php?page=book&amp;id=364627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sz w:val="19"/>
          <w:szCs w:val="19"/>
        </w:rPr>
        <w:t xml:space="preserve">1. </w:t>
      </w:r>
      <w:r>
        <w:rPr>
          <w:rFonts w:ascii="Times New Roman" w:hAnsi="Times New Roman" w:eastAsiaTheme="minorHAnsi"/>
          <w:sz w:val="19"/>
          <w:szCs w:val="19"/>
        </w:rPr>
        <w:t xml:space="preserve">Мешкова</w:t>
      </w:r>
      <w:r>
        <w:rPr>
          <w:rFonts w:ascii="Times New Roman" w:hAnsi="Times New Roman" w:eastAsiaTheme="minorHAnsi"/>
          <w:sz w:val="19"/>
          <w:szCs w:val="19"/>
        </w:rPr>
        <w:t xml:space="preserve">, Д.А. Налогообложение организаций в Российской Федерации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учебник / Д.А. </w:t>
      </w:r>
      <w:r>
        <w:rPr>
          <w:rFonts w:ascii="Times New Roman" w:hAnsi="Times New Roman" w:eastAsiaTheme="minorHAnsi"/>
          <w:sz w:val="19"/>
          <w:szCs w:val="19"/>
        </w:rPr>
        <w:t xml:space="preserve">Мешкова</w:t>
      </w:r>
      <w:r>
        <w:rPr>
          <w:rFonts w:ascii="Times New Roman" w:hAnsi="Times New Roman" w:eastAsiaTheme="minorHAnsi"/>
          <w:sz w:val="19"/>
          <w:szCs w:val="19"/>
        </w:rPr>
        <w:t xml:space="preserve">, Ю.А. Топчи ; под ред. А.З. </w:t>
      </w:r>
      <w:r>
        <w:rPr>
          <w:rFonts w:ascii="Times New Roman" w:hAnsi="Times New Roman" w:eastAsiaTheme="minorHAnsi"/>
          <w:sz w:val="19"/>
          <w:szCs w:val="19"/>
        </w:rPr>
        <w:t xml:space="preserve">Дадашева</w:t>
      </w:r>
      <w:r>
        <w:rPr>
          <w:rFonts w:ascii="Times New Roman" w:hAnsi="Times New Roman" w:eastAsiaTheme="minorHAnsi"/>
          <w:sz w:val="19"/>
          <w:szCs w:val="19"/>
        </w:rPr>
        <w:t xml:space="preserve">. - Москва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Издательско-торговая корпорация «Дашков и К°», 2018. - 160 с.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ил. - (Учебные издания для бакалавров). - </w:t>
      </w:r>
      <w:r>
        <w:rPr>
          <w:rFonts w:ascii="Times New Roman" w:hAnsi="Times New Roman" w:eastAsiaTheme="minorHAns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/>
          <w:sz w:val="19"/>
          <w:szCs w:val="19"/>
        </w:rPr>
        <w:t xml:space="preserve">. в кн. - ISBN 978-5-394-02439-9</w:t>
      </w:r>
      <w:r>
        <w:rPr>
          <w:rFonts w:ascii="Times New Roman" w:hAnsi="Times New Roman" w:eastAsiaTheme="minorHAnsi"/>
          <w:sz w:val="19"/>
          <w:szCs w:val="19"/>
        </w:rPr>
        <w:t xml:space="preserve"> ;</w:t>
      </w:r>
      <w:r>
        <w:rPr>
          <w:rFonts w:ascii="Times New Roman" w:hAnsi="Times New Roman" w:eastAsiaTheme="minorHAnsi"/>
          <w:sz w:val="19"/>
          <w:szCs w:val="19"/>
        </w:rPr>
        <w:t xml:space="preserve"> То же [Электронный ресурс]. - URL: </w:t>
      </w:r>
      <w:hyperlink r:id="rId21" w:tooltip="http://biblioclub.ru/index.php?page=book&amp;id=495791" w:history="1">
        <w:r>
          <w:rPr>
            <w:rStyle w:val="809"/>
            <w:rFonts w:ascii="Times New Roman" w:hAnsi="Times New Roman" w:eastAsiaTheme="minorHAnsi"/>
            <w:sz w:val="19"/>
            <w:szCs w:val="19"/>
          </w:rPr>
          <w:t xml:space="preserve">http://biblioclub.ru/index.php?page=book&amp;id=495791</w:t>
        </w:r>
      </w:hyperlink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2. Аудит: расширяем границы науки (теория и методология): Монография / И.В. Федоренко. - М.: НИЦ ИНФРА-М, 2013. - 100 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Theme="minorHAnsi"/>
          <w:sz w:val="19"/>
          <w:szCs w:val="19"/>
        </w:rPr>
        <w:t xml:space="preserve">Вахрушина М.А. Международные стандарты финансовой отчетности: учебник для студентов вузов. – 4-е </w:t>
      </w:r>
      <w:r>
        <w:rPr>
          <w:rFonts w:ascii="Times New Roman" w:hAnsi="Times New Roman" w:eastAsiaTheme="minorHAnsi"/>
          <w:sz w:val="19"/>
          <w:szCs w:val="19"/>
        </w:rPr>
        <w:t xml:space="preserve">изд</w:t>
      </w:r>
      <w:r>
        <w:rPr>
          <w:rFonts w:ascii="Times New Roman" w:hAnsi="Times New Roman" w:eastAsiaTheme="minorHAnsi"/>
          <w:sz w:val="19"/>
          <w:szCs w:val="19"/>
        </w:rPr>
        <w:t xml:space="preserve">, </w:t>
      </w:r>
      <w:r>
        <w:rPr>
          <w:rFonts w:ascii="Times New Roman" w:hAnsi="Times New Roman" w:eastAsiaTheme="minorHAnsi"/>
          <w:sz w:val="19"/>
          <w:szCs w:val="19"/>
        </w:rPr>
        <w:t xml:space="preserve">перераб</w:t>
      </w:r>
      <w:r>
        <w:rPr>
          <w:rFonts w:ascii="Times New Roman" w:hAnsi="Times New Roman" w:eastAsiaTheme="minorHAnsi"/>
          <w:sz w:val="19"/>
          <w:szCs w:val="19"/>
        </w:rPr>
        <w:t xml:space="preserve">. и доп. – М.: Рид Групп, 2016. – 656 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1. ЭБС РУКОНА – размещена научная литература. Цифровой контент различного рода: книги, периодические издания и отдельные статьи, аудио, видео – мультимедиа;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2. </w:t>
      </w:r>
      <w:r>
        <w:rPr>
          <w:rFonts w:ascii="Times New Roman" w:hAnsi="Times New Roman" w:eastAsiaTheme="minorHAnsi"/>
          <w:sz w:val="19"/>
          <w:szCs w:val="19"/>
        </w:rPr>
        <w:t xml:space="preserve">Электронная среда обучения </w:t>
      </w:r>
      <w:r>
        <w:rPr>
          <w:rFonts w:ascii="Times New Roman" w:hAnsi="Times New Roman" w:eastAsiaTheme="minorHAnsi"/>
          <w:sz w:val="19"/>
          <w:szCs w:val="19"/>
        </w:rPr>
        <w:t xml:space="preserve">Moodle</w:t>
      </w:r>
      <w:r>
        <w:rPr>
          <w:rFonts w:ascii="Times New Roman" w:hAnsi="Times New Roman" w:eastAsiaTheme="minorHAnsi"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 w:eastAsiaTheme="minorHAnsi"/>
          <w:sz w:val="19"/>
          <w:szCs w:val="19"/>
        </w:rPr>
        <w:t xml:space="preserve">Мининского</w:t>
      </w:r>
      <w:r>
        <w:rPr>
          <w:rFonts w:ascii="Times New Roman" w:hAnsi="Times New Roman" w:eastAsiaTheme="minorHAnsi"/>
          <w:sz w:val="19"/>
          <w:szCs w:val="19"/>
        </w:rPr>
        <w:t xml:space="preserve"> университета.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8. 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Theme="minorHAnsi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 w:eastAsiaTheme="minorHAnsi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 w:eastAsiaTheme="minorHAnsi"/>
          <w:spacing w:val="-4"/>
          <w:sz w:val="19"/>
          <w:szCs w:val="19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/>
          <w:b/>
          <w:bCs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/>
          <w:bCs/>
          <w:i/>
          <w:sz w:val="19"/>
          <w:szCs w:val="19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Реализация дисципл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Электронная среда обучения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Moodle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Мининского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университета;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MicrosoftOfficeWord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(версии 2003, 2007, 2010 и далее) - текстовый процессор;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MicrosoftOfficePowerPoint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(версии 2003, 2007, 2010 и далее) - программа презентационной графики.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www.biblioclub.ru - ЭБС "Университетская библиотека онлайн"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www.elibrary.ru - Научная электронная библиотека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www.ebiblioteka.ru - Универсальные базы данных изданий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www.rsl.ru - Российская государственная библиотека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www.rusedu.ru - Архив учебных программ и презентаций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www.finance-journal.ru - журнал "Финансы"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www.gks.ru - Официальный сайт Федеральной службы государственной статистики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5.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3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. ПРОГРАММА ДИСЦИПЛИНЫ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«</w:t>
      </w:r>
      <w:r>
        <w:rPr>
          <w:rFonts w:ascii="Times New Roman" w:hAnsi="Times New Roman" w:eastAsiaTheme="minorHAnsi"/>
          <w:b/>
          <w:sz w:val="19"/>
          <w:szCs w:val="19"/>
        </w:rPr>
        <w:t xml:space="preserve">МЕЖДУНАРОДНЫЕ СТАНДАРТЫ ФИНАНСОВОЙ ОТЧЕТНОСТИ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»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left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1. Пояснительная записка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Дисциплина «Международные стандарты финансовой отчетности», как и другие дисциплины модуля, служит формированию трудовых действий бакалавра по разработке </w:t>
      </w:r>
      <w:r>
        <w:rPr>
          <w:rFonts w:ascii="Times New Roman" w:hAnsi="Times New Roman" w:eastAsiaTheme="minorHAnsi"/>
          <w:sz w:val="19"/>
          <w:szCs w:val="19"/>
          <w:lang w:eastAsia="ru-RU"/>
        </w:rPr>
        <w:t xml:space="preserve">стратегии и тактики организации, планирования и координации ее деятельности</w:t>
      </w:r>
      <w:r>
        <w:rPr>
          <w:rFonts w:ascii="Times New Roman" w:hAnsi="Times New Roman" w:eastAsiaTheme="minorHAnsi"/>
          <w:sz w:val="19"/>
          <w:szCs w:val="19"/>
        </w:rPr>
        <w:t xml:space="preserve"> (согласно </w:t>
      </w:r>
      <w:r>
        <w:rPr>
          <w:rFonts w:ascii="Times New Roman" w:hAnsi="Times New Roman" w:eastAsiaTheme="minorHAnsi"/>
          <w:sz w:val="19"/>
          <w:szCs w:val="19"/>
        </w:rPr>
        <w:t xml:space="preserve">профстандарту</w:t>
      </w:r>
      <w:r>
        <w:rPr>
          <w:rFonts w:ascii="Times New Roman" w:hAnsi="Times New Roman" w:eastAsiaTheme="minorHAnsi"/>
          <w:sz w:val="19"/>
          <w:szCs w:val="19"/>
        </w:rPr>
        <w:t xml:space="preserve">).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Компетенции, формируемые в результате освоения дисциплины: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ОПК-1: </w:t>
      </w:r>
      <w:r>
        <w:rPr>
          <w:rFonts w:ascii="Times New Roman" w:hAnsi="Times New Roman" w:eastAsiaTheme="minorHAnsi"/>
          <w:sz w:val="19"/>
          <w:szCs w:val="19"/>
        </w:rPr>
        <w:t xml:space="preserve">способен</w:t>
      </w:r>
      <w:r>
        <w:rPr>
          <w:rFonts w:ascii="Times New Roman" w:hAnsi="Times New Roman" w:eastAsiaTheme="minorHAnsi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</w:t>
      </w:r>
      <w:r>
        <w:rPr>
          <w:rFonts w:ascii="Times New Roman" w:hAnsi="Times New Roman" w:eastAsiaTheme="minorHAnsi"/>
          <w:sz w:val="19"/>
          <w:szCs w:val="19"/>
        </w:rPr>
        <w:t xml:space="preserve">финансовой и налоговой отчетности, использовать инновационные технологии при разработке финансовых планов развития организаций, обеспечивать осуществление отчетных  взаимоотношений с организациями, органами государственной власти и местного самоуправления.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/>
          <w:i/>
          <w:sz w:val="19"/>
          <w:szCs w:val="19"/>
        </w:rPr>
        <w:t xml:space="preserve">знать: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роль и значение международных стандартов учета;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пути унификации бухгалтерского учета на международном уровне;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основополагающие принципы ведения бухгалтерского учета и составления финансовой отчетности в соответствии с международными стандартами;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основные элементы финансовой отчетности в соответствии с международными стандартами;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порядок учета и отражения в отчетности основных статей финансовой отчетности;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принципиальные различия российских  положений по бухгалтерскому учету и международных стандартов бухгалтерского учета;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/>
          <w:i/>
          <w:sz w:val="19"/>
          <w:szCs w:val="19"/>
        </w:rPr>
        <w:t xml:space="preserve">уметь: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оценивать объем информации, необходимой для составления финансовой отчетности;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составлять первичные документы для осуществления международных расчетов по экспортно-импортным операциям;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составлять финансовую отчетность в соответствии с требованиями международных стандартов учета и отчетности;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выбирать метод учета, соответствующий условиям хозяйствования организации;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анализировать финансовую отчетность, составленную по международным стандартам;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оформлять выводы о финансовом положении организации, сделанные на основе финансовой отчетности;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/>
          <w:i/>
          <w:sz w:val="19"/>
          <w:szCs w:val="19"/>
        </w:rPr>
        <w:t xml:space="preserve">владеть:</w:t>
      </w:r>
      <w:r>
        <w:rPr>
          <w:rFonts w:eastAsiaTheme="minorHAnsi"/>
        </w:rPr>
      </w:r>
    </w:p>
    <w:p>
      <w:pPr>
        <w:contextualSpacing w:val="true"/>
        <w:ind w:left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методологией международных стандартов финансовой отчетности;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навыками    сравнительного анализа правил МСФО с соответствующими правилами Российской системы бухгалтерского учета (РСБУ), а также системы учета и отчетности Соединенных штатов Америки (ГААП США);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навыками разработки перспективных направлений адаптации МСФО к национальной системе бухгалтерского учета.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Данная дисциплина является предшествующей для дисциплин: «</w:t>
      </w:r>
      <w:r>
        <w:rPr>
          <w:rFonts w:ascii="Times New Roman" w:hAnsi="Times New Roman" w:eastAsiaTheme="minorHAnsi"/>
          <w:sz w:val="19"/>
          <w:szCs w:val="19"/>
        </w:rPr>
        <w:t xml:space="preserve">Бюджетный учёт и отчетность</w:t>
      </w:r>
      <w:r>
        <w:rPr>
          <w:rFonts w:ascii="Times New Roman" w:hAnsi="Times New Roman" w:eastAsiaTheme="minorHAnsi"/>
          <w:sz w:val="19"/>
          <w:szCs w:val="19"/>
        </w:rPr>
        <w:t xml:space="preserve">», «</w:t>
      </w:r>
      <w:r>
        <w:rPr>
          <w:rFonts w:ascii="Times New Roman" w:hAnsi="Times New Roman" w:eastAsiaTheme="minorHAnsi"/>
          <w:sz w:val="19"/>
          <w:szCs w:val="19"/>
        </w:rPr>
        <w:t xml:space="preserve">Государственный финансовый контроль</w:t>
      </w:r>
      <w:r>
        <w:rPr>
          <w:rFonts w:ascii="Times New Roman" w:hAnsi="Times New Roman" w:eastAsiaTheme="minorHAnsi"/>
          <w:sz w:val="19"/>
          <w:szCs w:val="19"/>
        </w:rPr>
        <w:t xml:space="preserve">».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Цель</w:t>
      </w:r>
      <w:r>
        <w:rPr>
          <w:rFonts w:ascii="Times New Roman" w:hAnsi="Times New Roman" w:eastAsiaTheme="minorHAnsi"/>
          <w:sz w:val="19"/>
          <w:szCs w:val="19"/>
        </w:rPr>
        <w:t xml:space="preserve"> освоения дисциплины состоит в  раскрытии теоретических аспектов и практической стороны правил составления отчетности и ведения учета в соответствии с международными стандартами финансовой отчетности.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/>
          <w:sz w:val="19"/>
          <w:szCs w:val="19"/>
        </w:rPr>
        <w:t xml:space="preserve">Задачи</w:t>
      </w:r>
      <w:r>
        <w:rPr>
          <w:rFonts w:ascii="Times New Roman" w:hAnsi="Times New Roman" w:eastAsiaTheme="minorHAnsi"/>
          <w:sz w:val="19"/>
          <w:szCs w:val="19"/>
        </w:rPr>
        <w:t xml:space="preserve"> курса: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обучение студентов основным понятиям и законам сферы финансов и кредита;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формирование у студентов необходимого уровня подготовки для понимания основ финансов кредитных организаций;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приобретение практических знаний для применения их на практике в сфере финансового обращения.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i/>
          <w:iCs/>
          <w:color w:val="FF0000"/>
          <w:sz w:val="19"/>
          <w:szCs w:val="19"/>
          <w:lang w:eastAsia="ru-RU"/>
        </w:rPr>
      </w:pPr>
      <w:r>
        <w:rPr>
          <w:rFonts w:ascii="Times New Roman" w:hAnsi="Times New Roman" w:eastAsiaTheme="minorHAnsi"/>
          <w:i/>
          <w:iCs/>
          <w:color w:val="FF0000"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3"/>
        <w:gridCol w:w="2008"/>
        <w:gridCol w:w="1117"/>
        <w:gridCol w:w="2426"/>
        <w:gridCol w:w="1443"/>
        <w:gridCol w:w="1654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19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3" w:type="dxa"/>
            <w:vAlign w:val="center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100" w:afterAutospacing="1" w:before="100" w:beforeAutospacing="1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использования современных технических средств и информационных технологий для решения аналитически и исследовательских задач в области бухгалтерского учета и отчетности организаций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4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навыки, необходимые для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оформления финансовой отчетности, характеризующей результаты  деятельности хозяйствующих субъектов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ОПК.1.2. УК.2.3.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SWOT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-анализ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Контекстная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задача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Проект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,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Контрольный тест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i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5. Содержание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5.1. Тематический план</w:t>
      </w:r>
      <w:r>
        <w:rPr>
          <w:rFonts w:eastAsiaTheme="minorHAnsi"/>
        </w:rPr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67"/>
        <w:gridCol w:w="992"/>
        <w:gridCol w:w="1168"/>
        <w:gridCol w:w="1193"/>
        <w:gridCol w:w="1041"/>
        <w:gridCol w:w="1210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3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1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24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63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6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Теоретические аспекты финансовой отчетности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34</w:t>
            </w:r>
            <w:r/>
          </w:p>
        </w:tc>
      </w:tr>
      <w:tr>
        <w:trPr>
          <w:trHeight w:val="27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6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1.1. Роль и значение МСФО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17</w:t>
            </w:r>
            <w:r/>
          </w:p>
        </w:tc>
      </w:tr>
      <w:tr>
        <w:trPr>
          <w:trHeight w:val="50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96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1.2. Концепция подготовки и представления финансовой отчетности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11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Состав и содержание МСФО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40</w:t>
            </w:r>
            <w:r/>
          </w:p>
        </w:tc>
      </w:tr>
      <w:tr>
        <w:trPr>
          <w:trHeight w:val="55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Комитет по МСФО, его цели и задачи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Состав финансовой отчетности, сроки представления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45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Содержание МСФО, порядок принятия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2.4. Сегментная, промежуточная, консолидированная отчетность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2.5. Адаптация МСФО к российской системе учета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4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Отражение активов, обязательств и финансовых результатов в отчетности в соответствии с МСФО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34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69" w:type="dxa"/>
            <w:vAlign w:val="center"/>
            <w:textDirection w:val="lrTb"/>
            <w:noWrap w:val="false"/>
          </w:tcPr>
          <w:p>
            <w:pPr>
              <w:ind w:hanging="38"/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ru-RU"/>
              </w:rPr>
              <w:t xml:space="preserve">3.1.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Раскрытие информации о финансовых результатах. Определение и признание выручки. Учетная политика.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11</w:t>
            </w:r>
            <w:r/>
          </w:p>
        </w:tc>
      </w:tr>
      <w:tr>
        <w:trPr>
          <w:trHeight w:val="53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69" w:type="dxa"/>
            <w:vAlign w:val="center"/>
            <w:textDirection w:val="lrTb"/>
            <w:noWrap w:val="false"/>
          </w:tcPr>
          <w:p>
            <w:pPr>
              <w:ind w:hanging="38"/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ru-RU"/>
              </w:rPr>
              <w:t xml:space="preserve">3.2.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Учет инвестиций и раскрытие информации о связанных сторонах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13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69" w:type="dxa"/>
            <w:vAlign w:val="center"/>
            <w:textDirection w:val="lrTb"/>
            <w:noWrap w:val="false"/>
          </w:tcPr>
          <w:p>
            <w:pPr>
              <w:ind w:hanging="38"/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ru-RU"/>
              </w:rPr>
              <w:t xml:space="preserve">3.3.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Прочие раскрытие информации в финансовой отчетности. Приложение к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бухгалтерскому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 баланс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3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108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Метод проблемного обучения 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Проектный метод</w:t>
      </w:r>
      <w:r>
        <w:rPr>
          <w:rFonts w:eastAsiaTheme="minorHAns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6. 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Рейтинг-план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6.1. Рейтинг-план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9"/>
        <w:gridCol w:w="1170"/>
        <w:gridCol w:w="1772"/>
        <w:gridCol w:w="1366"/>
        <w:gridCol w:w="1230"/>
        <w:gridCol w:w="1096"/>
        <w:gridCol w:w="967"/>
        <w:gridCol w:w="1300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Теоретические аспекты финансовой отчетности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SWOT-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анализ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SWOT-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анализ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Состав и содержание МСФО</w:t>
            </w:r>
            <w:r/>
          </w:p>
        </w:tc>
      </w:tr>
      <w:tr>
        <w:trPr>
          <w:trHeight w:val="415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контекстной задачи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Контекстная задача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1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естирование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Отражение активов, обязательств и финансовых результатов в отчетности в соответствии с МСФО</w:t>
            </w:r>
            <w:r/>
          </w:p>
        </w:tc>
      </w:tr>
      <w:tr>
        <w:trPr>
          <w:trHeight w:val="265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проекта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Проект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99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естирование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05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113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Экзамен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0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30</w:t>
            </w:r>
            <w:r/>
          </w:p>
        </w:tc>
      </w:tr>
      <w:tr>
        <w:trPr>
          <w:trHeight w:val="159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3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0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color w:val="FF0000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Основная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Миславская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Н.А. Международные стандарты учета и финансовой отчетности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учебник / Н.А.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Миславская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, С.Н. Поленова. - Москва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2017. - 370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в кн. - ISBN 978-5-394-01245-7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2" w:tooltip="http://biblioclub.ru/index.php?page=book&amp;id=454087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http://biblioclub.ru/index.php?page=book&amp;id=454087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2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</w:t>
      </w:r>
      <w:r>
        <w:rPr>
          <w:rFonts w:ascii="Times New Roman" w:hAnsi="Times New Roman" w:eastAsiaTheme="minorHAnsi"/>
          <w:sz w:val="19"/>
          <w:szCs w:val="19"/>
        </w:rPr>
        <w:t xml:space="preserve">Ситнов, А.А. Международные стандарты аудита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учебник / А.А. Ситнов ; Финансовый университет при Правительстве Российской Федерации. - Москва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ЮНИТИ-ДАНА, 2014. - 239 с.</w:t>
      </w:r>
      <w:r>
        <w:rPr>
          <w:rFonts w:ascii="Times New Roman" w:hAnsi="Times New Roman" w:eastAsiaTheme="minorHAnsi"/>
          <w:sz w:val="19"/>
          <w:szCs w:val="19"/>
        </w:rPr>
        <w:t xml:space="preserve"> :</w:t>
      </w:r>
      <w:r>
        <w:rPr>
          <w:rFonts w:ascii="Times New Roman" w:hAnsi="Times New Roman" w:eastAsiaTheme="minorHAnsi"/>
          <w:sz w:val="19"/>
          <w:szCs w:val="19"/>
        </w:rPr>
        <w:t xml:space="preserve"> ил. - (</w:t>
      </w:r>
      <w:r>
        <w:rPr>
          <w:rFonts w:ascii="Times New Roman" w:hAnsi="Times New Roman" w:eastAsiaTheme="minorHAnsi"/>
          <w:sz w:val="19"/>
          <w:szCs w:val="19"/>
        </w:rPr>
        <w:t xml:space="preserve">Magister</w:t>
      </w:r>
      <w:r>
        <w:rPr>
          <w:rFonts w:ascii="Times New Roman" w:hAnsi="Times New Roman" w:eastAsiaTheme="minorHAnsi"/>
          <w:sz w:val="19"/>
          <w:szCs w:val="19"/>
        </w:rPr>
        <w:t xml:space="preserve">). - </w:t>
      </w:r>
      <w:r>
        <w:rPr>
          <w:rFonts w:ascii="Times New Roman" w:hAnsi="Times New Roman" w:eastAsiaTheme="minorHAns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ascii="Times New Roman" w:hAnsi="Times New Roman" w:eastAsiaTheme="minorHAnsi"/>
          <w:sz w:val="19"/>
          <w:szCs w:val="19"/>
        </w:rPr>
        <w:t xml:space="preserve"> в кн. - ISBN 978-5-238-02556-8</w:t>
      </w:r>
      <w:r>
        <w:rPr>
          <w:rFonts w:ascii="Times New Roman" w:hAnsi="Times New Roman" w:eastAsiaTheme="minorHAnsi"/>
          <w:sz w:val="19"/>
          <w:szCs w:val="19"/>
        </w:rPr>
        <w:t xml:space="preserve">; То же [Электронный ресурс]. - URL: </w:t>
      </w:r>
      <w:hyperlink r:id="rId23" w:tooltip="http://biblioclub.ru/index.php?page=book&amp;id=448201" w:history="1">
        <w:r>
          <w:rPr>
            <w:rFonts w:ascii="Times New Roman" w:hAnsi="Times New Roman" w:eastAsiaTheme="minorHAnsi"/>
            <w:color w:val="0000FF"/>
            <w:sz w:val="19"/>
            <w:szCs w:val="19"/>
            <w:u w:val="single"/>
          </w:rPr>
          <w:t xml:space="preserve">http://biblioclub.ru/index.php?page=book&amp;id=448201</w:t>
        </w:r>
      </w:hyperlink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3.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Чернов, В.А. Бухгалтерская (финансовая) отчетность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учебное пособие / В.А. Чернов ; ред. М.И. Баканов. - Москва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-Дана, 2015. - 128 с. - ISBN 978-5-238-01137-0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4" w:tooltip="http://biblioclub.ru/index.php?page=book&amp;id=436698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http://biblioclub.ru/index.php?page=book&amp;id=436698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Керимов, В.Э. Бухгалтерский учет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учебник / В.Э. Керимов. - 8-е изд. - Москва : Издательско-торговая корпорация «Дашков и К°», 2019. - 583 с.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в кн. - ISBN 978-5-394-03158-8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5" w:tooltip="http://biblioclub.ru/index.php?page=book&amp;id=496203" w:history="1">
        <w:r>
          <w:rPr>
            <w:rStyle w:val="809"/>
            <w:rFonts w:ascii="Times New Roman" w:hAnsi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http://biblioclub.ru/index.php?page=book&amp;id=496203</w:t>
        </w:r>
      </w:hyperlink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2. Бухгалтерский учет: Практикум: Учебное пособие / Ю.Н.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Самохвалова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- 5-e изд., 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испр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 и доп. - М.: Форум: НИЦ Инфра-М, 2013. - 232 с.: 60x88 1/16. - (Профессиональное образование)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 (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о</w:t>
      </w: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бложка) ISBN 978-5-91134-469-6, 1000 экз.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Cs/>
          <w:sz w:val="19"/>
          <w:szCs w:val="19"/>
          <w:lang w:eastAsia="ru-RU"/>
        </w:rPr>
        <w:t xml:space="preserve">1.</w:t>
      </w: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Theme="minorHAnsi"/>
          <w:sz w:val="19"/>
          <w:szCs w:val="19"/>
        </w:rPr>
        <w:t xml:space="preserve">Вахрушина М.А. Международные стандарты финансовой отчетности: учебник для студентов вузов. – 4-е </w:t>
      </w:r>
      <w:r>
        <w:rPr>
          <w:rFonts w:ascii="Times New Roman" w:hAnsi="Times New Roman" w:eastAsiaTheme="minorHAnsi"/>
          <w:sz w:val="19"/>
          <w:szCs w:val="19"/>
        </w:rPr>
        <w:t xml:space="preserve">изд</w:t>
      </w:r>
      <w:r>
        <w:rPr>
          <w:rFonts w:ascii="Times New Roman" w:hAnsi="Times New Roman" w:eastAsiaTheme="minorHAnsi"/>
          <w:sz w:val="19"/>
          <w:szCs w:val="19"/>
        </w:rPr>
        <w:t xml:space="preserve">, </w:t>
      </w:r>
      <w:r>
        <w:rPr>
          <w:rFonts w:ascii="Times New Roman" w:hAnsi="Times New Roman" w:eastAsiaTheme="minorHAnsi"/>
          <w:sz w:val="19"/>
          <w:szCs w:val="19"/>
        </w:rPr>
        <w:t xml:space="preserve">перераб</w:t>
      </w:r>
      <w:r>
        <w:rPr>
          <w:rFonts w:ascii="Times New Roman" w:hAnsi="Times New Roman" w:eastAsiaTheme="minorHAnsi"/>
          <w:sz w:val="19"/>
          <w:szCs w:val="19"/>
        </w:rPr>
        <w:t xml:space="preserve">. и доп. – М.: Рид Групп, 2017. – 656 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1. ЭБС РУКОНА – размещена научная литература. Цифровой контент различного рода: книги, периодические издания и отдельные статьи, аудио, видео – мультимедиа;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2. </w:t>
      </w:r>
      <w:r>
        <w:rPr>
          <w:rFonts w:ascii="Times New Roman" w:hAnsi="Times New Roman" w:eastAsiaTheme="minorHAnsi"/>
          <w:sz w:val="19"/>
          <w:szCs w:val="19"/>
        </w:rPr>
        <w:t xml:space="preserve">Электронная среда обучения </w:t>
      </w:r>
      <w:r>
        <w:rPr>
          <w:rFonts w:ascii="Times New Roman" w:hAnsi="Times New Roman" w:eastAsiaTheme="minorHAnsi"/>
          <w:sz w:val="19"/>
          <w:szCs w:val="19"/>
        </w:rPr>
        <w:t xml:space="preserve">Moodle</w:t>
      </w:r>
      <w:r>
        <w:rPr>
          <w:rFonts w:ascii="Times New Roman" w:hAnsi="Times New Roman" w:eastAsiaTheme="minorHAnsi"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 w:eastAsiaTheme="minorHAnsi"/>
          <w:sz w:val="19"/>
          <w:szCs w:val="19"/>
        </w:rPr>
        <w:t xml:space="preserve">Мининского</w:t>
      </w:r>
      <w:r>
        <w:rPr>
          <w:rFonts w:ascii="Times New Roman" w:hAnsi="Times New Roman" w:eastAsiaTheme="minorHAnsi"/>
          <w:sz w:val="19"/>
          <w:szCs w:val="19"/>
        </w:rPr>
        <w:t xml:space="preserve"> университета.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/>
          <w:bCs/>
          <w:i/>
          <w:sz w:val="19"/>
          <w:szCs w:val="19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Реализация дисципл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Электронная среда обучения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Moodle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Мининского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университета;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MicrosoftOfficeWord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(версии 2003, 2007, 2010 и далее) - текстовый процессор;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MicrosoftOfficePowerPoint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(версии 2003, 2007, 2010 и далее) - программа презентационной графики.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www.biblioclub.ru - ЭБС "Университетская библиотека онлайн"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www.elibrary.ru - Научная электронная библиотека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www.ebiblioteka.ru - Универсальные базы данных изданий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www.rsl.ru - Российская государственная библиотека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www.rusedu.ru - Архив учебных программ и презентаций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5.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4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. ПРОГРАММА ДИСЦИПЛИНЫ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«БЮДЖЕТНЫЙ УЧЕТ И ОТЧЕТНОСТЬ»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1. Пояснительная записка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Дисциплина «Бюджетный учет и отчетность», как и другие дисциплины модуля, служит формированию трудовых действий специалиста экономических, финансовых, маркетинговых, экономических и аналитических служб бюджетных организаций.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Компетенции, формируемые в результате освоения дисциплины: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ОПК-1: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способен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В результате освоения дисциплины обучающийся должен обладать рядом знаний, умений и владений, в частности: адаптировать полученные знания и навыки к конкретным условиям функционирования бухгалтерских служб бюджетных организаций.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Знать:</w:t>
      </w:r>
      <w:r>
        <w:rPr>
          <w:rFonts w:eastAsiaTheme="minorHAnsi"/>
        </w:rPr>
      </w:r>
    </w:p>
    <w:p>
      <w:pPr>
        <w:pStyle w:val="785"/>
        <w:numPr>
          <w:ilvl w:val="0"/>
          <w:numId w:val="40"/>
        </w:numPr>
        <w:ind w:left="0" w:firstLine="34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содержание законодательно-нормативных актов, регулирующих учет в государственных (муниципальных) учреждениях;</w:t>
      </w:r>
      <w:r>
        <w:rPr>
          <w:rFonts w:eastAsiaTheme="minorHAnsi"/>
        </w:rPr>
      </w:r>
    </w:p>
    <w:p>
      <w:pPr>
        <w:pStyle w:val="785"/>
        <w:numPr>
          <w:ilvl w:val="0"/>
          <w:numId w:val="40"/>
        </w:numPr>
        <w:ind w:left="0" w:firstLine="34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особенности финансирования государственных казенных, бюджетных и автономных учреждений;</w:t>
      </w:r>
      <w:r>
        <w:rPr>
          <w:rFonts w:eastAsiaTheme="minorHAnsi"/>
        </w:rPr>
      </w:r>
    </w:p>
    <w:p>
      <w:pPr>
        <w:pStyle w:val="785"/>
        <w:numPr>
          <w:ilvl w:val="0"/>
          <w:numId w:val="40"/>
        </w:numPr>
        <w:ind w:left="0" w:firstLine="34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особенности организации и ведения учета в государственных (муниципальных) учреждениях;</w:t>
      </w:r>
      <w:r>
        <w:rPr>
          <w:rFonts w:eastAsiaTheme="minorHAnsi"/>
        </w:rPr>
      </w:r>
    </w:p>
    <w:p>
      <w:pPr>
        <w:pStyle w:val="785"/>
        <w:numPr>
          <w:ilvl w:val="0"/>
          <w:numId w:val="40"/>
        </w:numPr>
        <w:ind w:left="0" w:firstLine="34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порядок отражения бухгалтерских операций формирующих учетно-аналитическую информацию о выполнении государственных (муниципальных) заданий и о деятельности приносящей доход;</w:t>
      </w:r>
      <w:r>
        <w:rPr>
          <w:rFonts w:eastAsiaTheme="minorHAnsi"/>
        </w:rPr>
      </w:r>
    </w:p>
    <w:p>
      <w:pPr>
        <w:pStyle w:val="785"/>
        <w:numPr>
          <w:ilvl w:val="0"/>
          <w:numId w:val="40"/>
        </w:numPr>
        <w:ind w:left="0" w:firstLine="34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методологию контроля эффективности использования бюджетных средств казенными, бюджетными и автономными учреждениями.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Уметь:</w:t>
      </w:r>
      <w:r>
        <w:rPr>
          <w:rFonts w:eastAsiaTheme="minorHAnsi"/>
        </w:rPr>
      </w:r>
    </w:p>
    <w:p>
      <w:pPr>
        <w:pStyle w:val="785"/>
        <w:numPr>
          <w:ilvl w:val="0"/>
          <w:numId w:val="41"/>
        </w:numPr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ориентироваться и применять законодательные и нормативные акты, регулирующие организацию и ведение бухгалтерского учета в государственных (муниципальных) учреждениях;</w:t>
      </w:r>
      <w:r>
        <w:rPr>
          <w:rFonts w:eastAsiaTheme="minorHAnsi"/>
        </w:rPr>
      </w:r>
    </w:p>
    <w:p>
      <w:pPr>
        <w:pStyle w:val="785"/>
        <w:numPr>
          <w:ilvl w:val="0"/>
          <w:numId w:val="41"/>
        </w:numPr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определять тип операций сектора государственного управления; </w:t>
      </w:r>
      <w:r>
        <w:rPr>
          <w:rFonts w:eastAsiaTheme="minorHAnsi"/>
        </w:rPr>
      </w:r>
    </w:p>
    <w:p>
      <w:pPr>
        <w:pStyle w:val="785"/>
        <w:numPr>
          <w:ilvl w:val="0"/>
          <w:numId w:val="41"/>
        </w:numPr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отражать на счетах бухгалтерского учета операции, осуществляемые в рамках деятельности финансируемой из бюджета и приносящей доход;</w:t>
      </w:r>
      <w:r>
        <w:rPr>
          <w:rFonts w:eastAsiaTheme="minorHAnsi"/>
        </w:rPr>
      </w:r>
    </w:p>
    <w:p>
      <w:pPr>
        <w:pStyle w:val="785"/>
        <w:numPr>
          <w:ilvl w:val="0"/>
          <w:numId w:val="41"/>
        </w:numPr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группировать информацию о проводимых операциях с целью отражения ее в бухгалтерской отчетности государственных (муниципальных) учреждений;</w:t>
      </w:r>
      <w:r>
        <w:rPr>
          <w:rFonts w:eastAsiaTheme="minorHAnsi"/>
        </w:rPr>
      </w:r>
    </w:p>
    <w:p>
      <w:pPr>
        <w:pStyle w:val="785"/>
        <w:numPr>
          <w:ilvl w:val="0"/>
          <w:numId w:val="41"/>
        </w:numPr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проводить контроль эффективности использования бюджетных средств казенными, бюджетными и автономными учреждениями.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Владеть:</w:t>
      </w:r>
      <w:r>
        <w:rPr>
          <w:rFonts w:eastAsiaTheme="minorHAnsi"/>
        </w:rPr>
      </w:r>
    </w:p>
    <w:p>
      <w:pPr>
        <w:pStyle w:val="785"/>
        <w:numPr>
          <w:ilvl w:val="0"/>
          <w:numId w:val="42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навыками самостоятельной исследовательской работы;</w:t>
      </w:r>
      <w:r>
        <w:rPr>
          <w:rFonts w:eastAsiaTheme="minorHAnsi"/>
        </w:rPr>
      </w:r>
    </w:p>
    <w:p>
      <w:pPr>
        <w:pStyle w:val="785"/>
        <w:numPr>
          <w:ilvl w:val="0"/>
          <w:numId w:val="42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навыками использования информации бюджетного учета в процессе принятия управленческих решений.</w:t>
      </w:r>
      <w:r>
        <w:rPr>
          <w:rFonts w:eastAsiaTheme="minorHAnsi"/>
        </w:rPr>
      </w:r>
    </w:p>
    <w:p>
      <w:pPr>
        <w:pStyle w:val="785"/>
        <w:ind w:left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Данная дисциплина является предшествующей для д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исциплины «Государственный финансовый контроль»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3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19"/>
          <w:szCs w:val="19"/>
          <w:lang w:eastAsia="ru-RU"/>
        </w:rPr>
        <w:t xml:space="preserve">Цель</w:t>
      </w:r>
      <w:r>
        <w:rPr>
          <w:rFonts w:ascii="Times New Roman" w:hAnsi="Times New Roman" w:eastAsia="Times New Roman" w:eastAsiaTheme="minorHAnsi"/>
          <w:b/>
          <w:bCs/>
          <w:i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i/>
          <w:iCs/>
          <w:sz w:val="19"/>
          <w:szCs w:val="19"/>
          <w:lang w:eastAsia="ru-RU"/>
        </w:rPr>
        <w:t xml:space="preserve">дисциплины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spacing w:val="3"/>
          <w:sz w:val="19"/>
          <w:szCs w:val="19"/>
          <w:lang w:eastAsia="ru-RU"/>
        </w:rPr>
        <w:t xml:space="preserve">– форми</w:t>
      </w:r>
      <w:r>
        <w:rPr>
          <w:rFonts w:ascii="Times New Roman" w:hAnsi="Times New Roman" w:eastAsia="Times New Roman" w:eastAsiaTheme="minorHAnsi"/>
          <w:spacing w:val="3"/>
          <w:sz w:val="19"/>
          <w:szCs w:val="19"/>
          <w:lang w:eastAsia="ru-RU"/>
        </w:rPr>
        <w:t xml:space="preserve">рование у студентов теоретических знаний и практических навыков организации и ведения учета в государственных (муниципальных) учреждениях, составления бухгалтерской и бюджетной отчетности и проведения контроля эффективности использования бюджетных средств.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19"/>
          <w:szCs w:val="19"/>
          <w:lang w:eastAsia="ru-RU"/>
        </w:rPr>
        <w:t xml:space="preserve">Задачи дисциплины:</w:t>
      </w:r>
      <w:r>
        <w:rPr>
          <w:rFonts w:eastAsiaTheme="minorHAnsi"/>
        </w:rPr>
      </w:r>
    </w:p>
    <w:p>
      <w:pPr>
        <w:pStyle w:val="785"/>
        <w:numPr>
          <w:ilvl w:val="0"/>
          <w:numId w:val="43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формирование знаний о типах государственных (муниципальных) учреждениях;</w:t>
      </w:r>
      <w:r>
        <w:rPr>
          <w:rFonts w:eastAsiaTheme="minorHAnsi"/>
        </w:rPr>
      </w:r>
    </w:p>
    <w:p>
      <w:pPr>
        <w:pStyle w:val="785"/>
        <w:numPr>
          <w:ilvl w:val="0"/>
          <w:numId w:val="43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выявление общих и отличительных моментов в методологии учета;</w:t>
      </w:r>
      <w:r>
        <w:rPr>
          <w:rFonts w:eastAsiaTheme="minorHAnsi"/>
        </w:rPr>
      </w:r>
    </w:p>
    <w:p>
      <w:pPr>
        <w:pStyle w:val="785"/>
        <w:numPr>
          <w:ilvl w:val="0"/>
          <w:numId w:val="43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изучение правил организации учета в зависимости от источника финансирования;</w:t>
      </w:r>
      <w:r>
        <w:rPr>
          <w:rFonts w:eastAsiaTheme="minorHAnsi"/>
        </w:rPr>
      </w:r>
    </w:p>
    <w:p>
      <w:pPr>
        <w:pStyle w:val="785"/>
        <w:numPr>
          <w:ilvl w:val="0"/>
          <w:numId w:val="43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ознакомление с общими принципами организации учета финансовых и нефинансовых активов;</w:t>
      </w:r>
      <w:r>
        <w:rPr>
          <w:rFonts w:eastAsiaTheme="minorHAnsi"/>
        </w:rPr>
      </w:r>
    </w:p>
    <w:p>
      <w:pPr>
        <w:pStyle w:val="785"/>
        <w:numPr>
          <w:ilvl w:val="0"/>
          <w:numId w:val="43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изучение правил формирования бухгалтерской и бюджетной отчетности;</w:t>
      </w:r>
      <w:r>
        <w:rPr>
          <w:rFonts w:eastAsiaTheme="minorHAnsi"/>
        </w:rPr>
      </w:r>
    </w:p>
    <w:p>
      <w:pPr>
        <w:pStyle w:val="785"/>
        <w:numPr>
          <w:ilvl w:val="0"/>
          <w:numId w:val="43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принятие управленческих решений по результатам контроля эффективности использования бюджетных средств казенными, бюджетными и автономными учреждениями.</w:t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6"/>
        <w:gridCol w:w="2348"/>
        <w:gridCol w:w="1471"/>
        <w:gridCol w:w="1852"/>
        <w:gridCol w:w="1487"/>
        <w:gridCol w:w="1487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4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4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использования современных технических средств и информационных технологий для решения аналитически и исследовательских задач в области бухгалтерского учета и отчетности организаций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4.1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применения норм, регулирующих бюджетные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, налоговые, валютные отношения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Кейс-задание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Контрольный тест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Контрольная работа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 CYR" w:hAnsi="Times New Roman CYR" w:cs="Times New Roman CYR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hAnsi="Times New Roman CYR" w:cs="Times New Roman CYR" w:eastAsia="Times New Roman" w:eastAsiaTheme="minorHAnsi"/>
          <w:b/>
          <w:bCs/>
          <w:sz w:val="19"/>
          <w:szCs w:val="19"/>
          <w:lang w:eastAsia="ru-RU"/>
        </w:rPr>
        <w:t xml:space="preserve">Содержание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 CYR" w:hAnsi="Times New Roman CYR" w:cs="Times New Roman CYR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hAnsi="Times New Roman CYR" w:cs="Times New Roman CYR" w:eastAsia="Times New Roman" w:eastAsiaTheme="minorHAnsi"/>
          <w:bCs/>
          <w:i/>
          <w:sz w:val="19"/>
          <w:szCs w:val="19"/>
          <w:lang w:eastAsia="ru-RU"/>
        </w:rPr>
        <w:t xml:space="preserve">Тематический план</w:t>
      </w:r>
      <w:r>
        <w:rPr>
          <w:rFonts w:eastAsiaTheme="minorHAnsi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4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49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0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Методология бухгалтерского учета в бюджетных организациях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 Бюджетная классификация и сметы расходов бюджетных учреждений.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 Организация бухгалтерского учета в государственных (муниципальных) учреждениях.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Бухгалтерский учет деятельности бюджетных организаций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 Учет нефинансовых активов.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 Учет финансовых активов.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2.3 Учет обязательств.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2.4 Учет доходов, расходов и финансового результата.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2.5 Ведение учета на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забалансовых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счетах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3. Отчетность бюджетных организаций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 Формирование отчетности бюджетных учреждений.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0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cs="Calibri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b/>
                <w:bCs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36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Объяснительно-иллюстративный</w:t>
      </w:r>
      <w:r>
        <w:rPr>
          <w:rFonts w:eastAsiaTheme="minorHAnsi"/>
        </w:rPr>
      </w:r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Проблемное обучение </w:t>
      </w:r>
      <w:r>
        <w:rPr>
          <w:rFonts w:eastAsiaTheme="minorHAnsi"/>
        </w:rPr>
      </w:r>
    </w:p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6. Рейтинг-план</w:t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6.1. Рейтинг-план (по дисциплине)</w:t>
      </w:r>
      <w:r>
        <w:rPr>
          <w:rFonts w:eastAsiaTheme="minorHAnsi"/>
        </w:rPr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481"/>
        <w:gridCol w:w="1419"/>
        <w:gridCol w:w="1786"/>
        <w:gridCol w:w="1649"/>
        <w:gridCol w:w="1649"/>
        <w:gridCol w:w="1102"/>
        <w:gridCol w:w="829"/>
        <w:gridCol w:w="798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8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1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Методология бухгалтерского учета в бюджетных организациях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контрольного 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азделу 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1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2.  Бухгалтерский учет деятельности бюджетных организаций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10-15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1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3. Отчетность бюджетных организаций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тестирования по Разделам 1-3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10-30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086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 (зачёт)</w:t>
            </w: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Основная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1. Керимов, В.Э. Бухгалтерский учет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учебник / В.Э. Керимов. - 8-е изд. - Москва : Издательско-торговая корпорация «Дашков и К°», 2019. - 583 с.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 в кн. - ISBN 978-5-394-03158-8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6" w:tooltip="http://biblioclub.ru/index.php?page=book&amp;id=496203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http://biblioclub.ru/index.php?page=book&amp;id=496203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2.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Миславская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Н.А. Бухгалтерский учет: учебник / Н.А.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Миславская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С.Н. Поленова. - Москва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Издательско-торговая корпорация «Дашков и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°», 2018. - 591 с.: ил. - (Учебные издания для бакалавров). -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.: с. 577-580. - ISBN 978-5-394-01799-5; То же [Электронный ресурс]. - URL: </w:t>
      </w:r>
      <w:hyperlink r:id="rId27" w:tooltip="http://biblioclub.ru/index.php?page=book&amp;id=496141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http://biblioclub.ru/index.php?page=book&amp;id=496141</w:t>
        </w:r>
      </w:hyperlink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3.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Полковский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А.Л. Теория бухгалтерского учета: учебник / А.Л.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Полковский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под ред. Л.М.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Полковского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 - Москва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2018. - 272 с.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.: с. 270. - ISBN 978-5-394-02429-0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8" w:tooltip="http://biblioclub.ru/index.php?page=book&amp;id=495822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http://biblioclub.ru/index.php?page=book&amp;id=495822</w:t>
        </w:r>
      </w:hyperlink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Бюджетный учет и отчетность: учеб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п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особие для студентов вузов / М. А. Вахрушина, А. С.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Бизина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Н. Н.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Сибилева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А. А. Соколов ; под ред. М. А. Вахрушиной. - М.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Вузовский учебник : ИНФРА-М, 2013. - 282 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2. Кондраков Н.П., Кондраков И.Н. Бухгалтерский учет и налогообложение в бюджетных учреждениях. Москва: Проспект, 2013.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3. Нестеров В.И. Особенности финансово-хозяйственной деятельности государственных (муниципальных) учреждений в период реформирования их правового статуса. - М.: Дело и Сервис, 2014.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4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 Поленова, С.Н. Теория бухгалтерского учета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учебник / С.Н. Поленова. - 3-е изд. - Москва : Издательско-торговая корпорация «Дашков и К°», 2018. - 464 с.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ил. -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 в кн. - ISBN 978-5-394-02172-5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9" w:tooltip="http://biblioclub.ru/index.php?page=book&amp;id=496076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http://biblioclub.ru/index.php?page=book&amp;id=496076</w:t>
        </w:r>
      </w:hyperlink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1. Бобошко, В.И. Контроль и ревизия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учебное пособие / В.И. Бобошко. - М.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ЮнитиДана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2015. - 312 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2. Государственные и муниципальные финансы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учебник / под ред. Г.Б. Поляк. - 4-е изд.,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перераб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 и доп. - Москва : ЮНИТИ-ДАНА, 2016. - 391 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3. 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Мизиковский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Е. А. Бухгалтерский учет в бюджетных организациях: Учеб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п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особие/Е. А.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Мизиковский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Т. С. Маслова. - Изд. С измен.- М.: Магистр; ИНФРА-М, 2010. - 335с.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1. </w:t>
      </w:r>
      <w:hyperlink r:id="rId30" w:tooltip="http://GAAP.ru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val="en-US" w:eastAsia="ru-RU"/>
          </w:rPr>
          <w:t xml:space="preserve">http</w:t>
        </w:r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://</w:t>
        </w:r>
        <w:r>
          <w:rPr>
            <w:rStyle w:val="809"/>
            <w:rFonts w:eastAsiaTheme="minorHAnsi"/>
            <w:sz w:val="19"/>
            <w:szCs w:val="19"/>
          </w:rPr>
          <w:t xml:space="preserve">GAAP.</w:t>
        </w:r>
        <w:r>
          <w:rPr>
            <w:rStyle w:val="809"/>
            <w:rFonts w:eastAsiaTheme="minorHAnsi"/>
            <w:sz w:val="19"/>
            <w:szCs w:val="19"/>
            <w:lang w:val="en-US"/>
          </w:rPr>
          <w:t xml:space="preserve">ru</w:t>
        </w:r>
      </w:hyperlink>
      <w:r>
        <w:rPr>
          <w:rFonts w:eastAsiaTheme="minorHAnsi"/>
          <w:sz w:val="19"/>
          <w:szCs w:val="19"/>
        </w:rPr>
        <w:t xml:space="preserve"> –  </w:t>
      </w:r>
      <w:r>
        <w:rPr>
          <w:rFonts w:ascii="Times New Roman" w:hAnsi="Times New Roman" w:eastAsiaTheme="minorHAnsi"/>
          <w:sz w:val="19"/>
          <w:szCs w:val="19"/>
        </w:rPr>
        <w:t xml:space="preserve">Теория и практика управленческого учета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2. </w:t>
      </w:r>
      <w:hyperlink r:id="rId31" w:tooltip="http://consultant.ru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http://consultant.ru</w:t>
        </w:r>
      </w:hyperlink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– Правовая система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КонсультантПлюс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3. </w:t>
      </w:r>
      <w:hyperlink r:id="rId32" w:tooltip="http://pravcons.ru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http://pravcons.ru</w:t>
        </w:r>
      </w:hyperlink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– Информационный интернет ресурс.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4. </w:t>
      </w:r>
      <w:hyperlink r:id="rId33" w:tooltip="http://www.minfin.ru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  <w:lang w:eastAsia="ru-RU"/>
          </w:rPr>
          <w:t xml:space="preserve">http://www.minfin.ru</w:t>
        </w:r>
      </w:hyperlink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– Официальный сайт Министерства финансов РФ.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8. 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/>
          <w:spacing w:val="-4"/>
          <w:sz w:val="19"/>
          <w:szCs w:val="19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видео-лекционным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оборудованием для презентации, электронной доской и выходом в сеть Интернет.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MicrosoftOffice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2. Браузеры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GoogleChrome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MozillaFirefox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Opera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или др.;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3.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Поисковые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систем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Google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Rambler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Yandex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4. Технология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ВикиВики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5. Облачные технологии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Google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или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Microsoft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Office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on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</w:t>
      </w:r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line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1. </w:t>
      </w:r>
      <w:hyperlink r:id="rId34" w:tooltip="http://www.biblioclub.ru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http://www.biblioclub.ru</w:t>
        </w:r>
      </w:hyperlink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ab/>
        <w:t xml:space="preserve">ЭБС «Университетская библиотека онлайн»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2. </w:t>
      </w:r>
      <w:hyperlink r:id="rId35" w:tooltip="http://www.elibrary.ru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http://www.elibrary.ru</w:t>
        </w:r>
      </w:hyperlink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- Научная электронная библиотека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3. </w:t>
      </w:r>
      <w:hyperlink r:id="rId36" w:tooltip="http://www.ebiblioteka.ru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http://www.ebiblioteka.ru</w:t>
        </w:r>
      </w:hyperlink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- Универсальные базы данных изданий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4. </w:t>
      </w:r>
      <w:hyperlink r:id="rId37" w:tooltip="http://window.edu.ru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http://window.edu.ru</w:t>
        </w:r>
      </w:hyperlink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- Единое окно доступа к образовательным ресурсам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5.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5</w:t>
      </w: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. ПРОГРАММА ДИСЦИПЛИНЫ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  <w:t xml:space="preserve">«ГОСУДАРСТВЕННЫЙ ФИНАНСОВЫЙ КОНТРОЛЬ»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1. Пояснительная записка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  <w:lang w:eastAsia="ru-RU"/>
        </w:rPr>
        <w:t xml:space="preserve">Дисциплина </w:t>
      </w:r>
      <w:r>
        <w:rPr>
          <w:rFonts w:ascii="Times New Roman" w:hAnsi="Times New Roman" w:eastAsiaTheme="minorHAnsi"/>
          <w:sz w:val="19"/>
          <w:szCs w:val="19"/>
        </w:rPr>
        <w:t xml:space="preserve">«Государственный финансовый контроль», как и другие дисциплины модуля, служит формированию трудовых действий специалиста э</w:t>
      </w:r>
      <w:r>
        <w:rPr>
          <w:rFonts w:ascii="Times New Roman" w:hAnsi="Times New Roman" w:eastAsiaTheme="minorHAnsi"/>
          <w:bCs/>
          <w:sz w:val="19"/>
          <w:szCs w:val="19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 w:eastAsiaTheme="minorHAnsi"/>
          <w:sz w:val="19"/>
          <w:szCs w:val="19"/>
        </w:rPr>
        <w:t xml:space="preserve"> (согласно </w:t>
      </w:r>
      <w:r>
        <w:rPr>
          <w:rFonts w:ascii="Times New Roman" w:hAnsi="Times New Roman" w:eastAsiaTheme="minorHAnsi"/>
          <w:sz w:val="19"/>
          <w:szCs w:val="19"/>
        </w:rPr>
        <w:t xml:space="preserve">профстандарту</w:t>
      </w:r>
      <w:r>
        <w:rPr>
          <w:rFonts w:ascii="Times New Roman" w:hAnsi="Times New Roman" w:eastAsiaTheme="minorHAnsi"/>
          <w:sz w:val="19"/>
          <w:szCs w:val="19"/>
        </w:rPr>
        <w:t xml:space="preserve">).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Компетенции, формируемые в результате освоения дисциплины: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/>
          <w:sz w:val="19"/>
          <w:szCs w:val="19"/>
          <w:lang w:eastAsia="ru-RU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  <w:lang w:eastAsia="ru-RU"/>
        </w:rPr>
        <w:t xml:space="preserve">ОПК-1: </w:t>
      </w:r>
      <w:r>
        <w:rPr>
          <w:rFonts w:ascii="Times New Roman" w:hAnsi="Times New Roman" w:eastAsiaTheme="minorHAnsi"/>
          <w:sz w:val="19"/>
          <w:szCs w:val="19"/>
          <w:lang w:eastAsia="ru-RU"/>
        </w:rPr>
        <w:t xml:space="preserve">способен</w:t>
      </w:r>
      <w:r>
        <w:rPr>
          <w:rFonts w:ascii="Times New Roman" w:hAnsi="Times New Roman" w:eastAsiaTheme="minorHAnsi"/>
          <w:sz w:val="19"/>
          <w:szCs w:val="19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В результате освоения дисциплины обучающийся долже</w:t>
      </w:r>
      <w:r>
        <w:rPr>
          <w:rFonts w:ascii="Times New Roman" w:hAnsi="Times New Roman" w:eastAsiaTheme="minorHAnsi"/>
          <w:sz w:val="19"/>
          <w:szCs w:val="19"/>
        </w:rPr>
        <w:t xml:space="preserve">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 цифровую информацию, содержащуюся в отчетности предприятий различных.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/>
          <w:b/>
          <w:i/>
          <w:sz w:val="19"/>
          <w:szCs w:val="19"/>
        </w:rPr>
        <w:t xml:space="preserve">Знать: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теоретические основы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цели и задачи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правовые и методические основы проведения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полномочия, компетенцию субъектов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способы, формы и методы проведения контрольных мероприятий по направлениям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систему ответственности за нарушение финансовой дисциплины.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/>
          <w:b/>
          <w:i/>
          <w:sz w:val="19"/>
          <w:szCs w:val="19"/>
        </w:rPr>
        <w:t xml:space="preserve">Уметь: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определять границы прав, обязанностей и компетенции органов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применять методы и формы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использовать финансовые документы для проведения государственного финансового контроля;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использовать финансовую отчетность в целях проведения контрольных мероприятий;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определять виды правонарушений финансового законодательства и меры ответственности за данные правонарушения.</w:t>
      </w:r>
      <w:r>
        <w:rPr>
          <w:rFonts w:eastAsiaTheme="minorHAns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/>
          <w:b/>
          <w:i/>
          <w:sz w:val="19"/>
          <w:szCs w:val="19"/>
        </w:rPr>
        <w:t xml:space="preserve">Владеть: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практическими навыками оформления документации по подготовке к контрольному мероприятию;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практическими навыками оформления документации по осуществлению контрольного мероприятия;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практическими навыками оформления результатов проверок, ревизий, надзорных мероприятий;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- практическими навыками расчета финансовых санкций и мер принуждения, расчета пени, применения административной и уголовной ответственности за нарушения и преступления в области финансовых отношений.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/>
          <w:sz w:val="19"/>
          <w:szCs w:val="19"/>
        </w:rPr>
        <w:t xml:space="preserve">Данная дисциплина </w:t>
      </w:r>
      <w:r>
        <w:rPr>
          <w:rFonts w:ascii="Times New Roman" w:hAnsi="Times New Roman" w:eastAsiaTheme="minorHAnsi"/>
          <w:sz w:val="19"/>
          <w:szCs w:val="19"/>
        </w:rPr>
        <w:t xml:space="preserve">основополагающее место в структуре модуля «Учёт и отчётность»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19"/>
          <w:szCs w:val="19"/>
          <w:lang w:eastAsia="ru-RU"/>
        </w:rPr>
        <w:t xml:space="preserve">Цель</w:t>
      </w:r>
      <w:r>
        <w:rPr>
          <w:rFonts w:ascii="Times New Roman" w:hAnsi="Times New Roman" w:eastAsia="Times New Roman" w:eastAsiaTheme="minorHAnsi"/>
          <w:b/>
          <w:bCs/>
          <w:i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i/>
          <w:iCs/>
          <w:sz w:val="19"/>
          <w:szCs w:val="19"/>
          <w:lang w:eastAsia="ru-RU"/>
        </w:rPr>
        <w:t xml:space="preserve">дисциплины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spacing w:val="3"/>
          <w:sz w:val="19"/>
          <w:szCs w:val="19"/>
          <w:lang w:eastAsia="ru-RU"/>
        </w:rPr>
        <w:t xml:space="preserve">-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углубление прикладных знаний студентов в области управления государственными финансами, изучение правовых и методических принципов организации государственного финансового контроля по различным его направлениям.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19"/>
          <w:szCs w:val="19"/>
          <w:lang w:eastAsia="ru-RU"/>
        </w:rPr>
        <w:t xml:space="preserve">Задачи дисциплины: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изучить организационно-правовые и организационно-методические основы государственного финансового контроля;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 рассмотреть особенности проведения различных видов государственного финансового контроля.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0"/>
        <w:gridCol w:w="2408"/>
        <w:gridCol w:w="1418"/>
        <w:gridCol w:w="1244"/>
      </w:tblGrid>
      <w:tr>
        <w:trPr>
          <w:trHeight w:val="385"/>
        </w:trPr>
        <w:tc>
          <w:tcPr>
            <w:tcW w:w="92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W w:w="234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W w:w="12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W w:w="2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W w:w="124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2447"/>
        </w:trPr>
        <w:tc>
          <w:tcPr>
            <w:tcW w:w="92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 1</w:t>
            </w:r>
            <w:r/>
          </w:p>
        </w:tc>
        <w:tc>
          <w:tcPr>
            <w:tcW w:w="234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использования современных технических средств и информационных технологий для решения аналитически и исследовательских задач в области бухгалтерского учета и отчетности организаций</w:t>
            </w:r>
            <w:r/>
          </w:p>
        </w:tc>
        <w:tc>
          <w:tcPr>
            <w:tcW w:w="12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ОР.1.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tcW w:w="2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Демонстрирует навыки расчёта</w:t>
            </w:r>
            <w:r/>
          </w:p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показателей проектов бюджетов бюджетной системы РФ, а также составления бюджетных смет казенных учреждений и планов ФХД бюджетных учреждений</w:t>
            </w:r>
            <w:r/>
          </w:p>
        </w:tc>
        <w:tc>
          <w:tcPr>
            <w:shd w:val="clear" w:color="000000" w:fill="FFFFFF"/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color="000000" w:fill="FFFFFF"/>
            <w:tcW w:w="124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Эссе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Проект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 CYR" w:hAnsi="Times New Roman CYR" w:cs="Times New Roman CYR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hAnsi="Times New Roman CYR" w:cs="Times New Roman CYR" w:eastAsia="Times New Roman" w:eastAsiaTheme="minorHAnsi"/>
          <w:b/>
          <w:bCs/>
          <w:sz w:val="19"/>
          <w:szCs w:val="19"/>
          <w:lang w:eastAsia="ru-RU"/>
        </w:rPr>
        <w:t xml:space="preserve">Содержание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 CYR" w:hAnsi="Times New Roman CYR" w:cs="Times New Roman CYR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hAnsi="Times New Roman CYR" w:cs="Times New Roman CYR" w:eastAsia="Times New Roman" w:eastAsiaTheme="minorHAnsi"/>
          <w:bCs/>
          <w:i/>
          <w:sz w:val="19"/>
          <w:szCs w:val="19"/>
          <w:lang w:eastAsia="ru-RU"/>
        </w:rPr>
        <w:t xml:space="preserve">Тематический план</w:t>
      </w:r>
      <w:r>
        <w:rPr>
          <w:rFonts w:eastAsiaTheme="minorHAnsi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5"/>
        <w:gridCol w:w="830"/>
        <w:gridCol w:w="830"/>
        <w:gridCol w:w="1379"/>
        <w:gridCol w:w="1204"/>
        <w:gridCol w:w="833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4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0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49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0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cs="Calibri" w:eastAsia="Times New Roman"/>
                <w:sz w:val="19"/>
                <w:szCs w:val="19"/>
                <w:lang w:eastAsia="ru-RU"/>
              </w:rPr>
            </w:pPr>
            <w:r>
              <w:rPr>
                <w:rFonts w:cs="Calibri" w:eastAsia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864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cs="Calibri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b/>
                <w:bCs/>
                <w:sz w:val="19"/>
                <w:szCs w:val="19"/>
                <w:lang w:eastAsia="ru-RU"/>
              </w:rPr>
              <w:t xml:space="preserve">Раздел 1. Организационно-правовые и организационно-методические основы государственного финансового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Тема 1.1 Организационно-правовые основы государственного финансового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 CYR" w:hAnsi="Times New Roman CYR" w:cs="Times New Roman CYR" w:eastAsia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bCs/>
                <w:sz w:val="19"/>
                <w:szCs w:val="19"/>
                <w:lang w:eastAsia="ru-RU"/>
              </w:rPr>
              <w:t xml:space="preserve">Тема 1.2. Организационно-методические основы проведения государственного финансового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594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cs="Calibri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b/>
                <w:bCs/>
                <w:sz w:val="19"/>
                <w:szCs w:val="19"/>
                <w:lang w:eastAsia="ru-RU"/>
              </w:rPr>
              <w:t xml:space="preserve">Раздел 2. Особенности проведения различных видов государственного финансового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22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Тема 2.1.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Организация и проведение бюджетного контроля.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Тема 2.2. Порядок осуществления внешнего и внутреннего бюджетного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Тема 2.3. Основы организации и проведения государственного налогового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Тема 2.4. Основы организации и проведения таможенного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Тема 2.5. Основы организации и проведения денежно-валютного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</w:tr>
      <w:tr>
        <w:trPr>
          <w:trHeight w:val="76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Тема 2.6. Основы организации и проведения государственного финансового контроля в финансов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 банковском секторе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cs="Calibri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b/>
                <w:bCs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36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Объяснительно-иллюстративный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Метод проектов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6. Рейтинг-план</w:t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6.1. Рейтинг-план (по дисциплине)</w:t>
      </w:r>
      <w:r>
        <w:rPr>
          <w:rFonts w:eastAsiaTheme="minorHAnsi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379"/>
        <w:gridCol w:w="1559"/>
        <w:gridCol w:w="992"/>
        <w:gridCol w:w="993"/>
        <w:gridCol w:w="306"/>
        <w:gridCol w:w="79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3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48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65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37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gridSpan w:val="2"/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9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5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Раздел 1. Организационно-правовые и организационно-методические основы государственного финансового контроля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ОР.1.5.1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ОР.1.5.1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Выполнение эссе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Эссе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2. Особенности проведения различных видов государственного финансового контроля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ОР.1.5.1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ОР.1.5.1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Выполнение проекта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Проект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-40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 1.5.1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Выполнение контрольного теста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10-30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123"/>
        </w:trPr>
        <w:tc>
          <w:tcPr>
            <w:gridSpan w:val="6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479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 (зачёт)</w:t>
            </w: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: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Основная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1. Губенко, Е.С. Финансово-правовое регулирование платежных и расчетных систем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учебник / Е.С. Губенко ; науч. ред. С.В. Запольский. - Москва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Прометей, 2017. - 298 с. -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 в кн. - ISBN 978-5-906879-34-9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То же [Электронный ресурс]. - URL: </w:t>
      </w:r>
      <w:hyperlink r:id="rId38" w:tooltip="http://biblioclub.ru/index.php?page=book&amp;id=483190" w:history="1">
        <w:r>
          <w:rPr>
            <w:rStyle w:val="809"/>
            <w:rFonts w:ascii="Times New Roman" w:hAnsi="Times New Roman" w:eastAsia="Times New Roman" w:eastAsiaTheme="minorHAnsi"/>
            <w:sz w:val="19"/>
            <w:szCs w:val="19"/>
          </w:rPr>
          <w:t xml:space="preserve">http://biblioclub.ru/index.php?page=book&amp;id=483190</w:t>
        </w:r>
      </w:hyperlink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2. Ковалева, Э.Р. Государственный финансовый контроль: учебное пособие / Э.Р. Ковалева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Институт экономики, управления и права (г. Казань). - Казань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Познание, 2014. - 300 с.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табл., схем. -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 в кн.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То же [Электронный ресурс]. - URL: </w:t>
      </w:r>
      <w:hyperlink r:id="rId39" w:tooltip="http://biblioclub.ru/index.php?page=book&amp;id=364172" w:history="1">
        <w:r>
          <w:rPr>
            <w:rFonts w:ascii="Times New Roman" w:hAnsi="Times New Roman" w:eastAsia="Times New Roman" w:eastAsiaTheme="minorHAnsi"/>
            <w:sz w:val="19"/>
            <w:szCs w:val="19"/>
            <w:u w:val="single"/>
            <w:lang w:eastAsia="ru-RU"/>
          </w:rPr>
          <w:t xml:space="preserve">http://biblioclub.ru/index.php?page=book&amp;id=364172</w:t>
        </w:r>
      </w:hyperlink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3. Местное самоуправление и муниципальное управление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учебник / И.В.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Мухачев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, П.А. Алексеев, А.С. Прудников и др. ; ред. А.С. Прудников, Д.С. Белявский. - Москва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-Дана, 2015. - 399 с. - (Муниципальное право России). -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 в кн. - ISBN 978-5-238-01571-2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То же [Электронный ресурс]. - URL: </w:t>
      </w:r>
      <w:hyperlink r:id="rId40" w:tooltip="http://biblioclub.ru/index.php?page=book&amp;id=118331" w:history="1">
        <w:r>
          <w:rPr>
            <w:rStyle w:val="809"/>
            <w:rFonts w:ascii="Times New Roman" w:hAnsi="Times New Roman" w:eastAsia="Times New Roman" w:eastAsiaTheme="minorHAnsi"/>
            <w:sz w:val="19"/>
            <w:szCs w:val="19"/>
          </w:rPr>
          <w:t xml:space="preserve">http://biblioclub.ru/index.php?page=book&amp;id=118331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Гурнович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Т.Г. Валютные и международные операции банка : учебное пособие / Т.Г.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Гурнович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, Ю.М. Склярова, Л.А. Латышева ; под общ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р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ед. Т.Г.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Гурнович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 Ставропольский государственный аграрный университет. - Москва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Издательский Дом «МИРАКЛЬ», 2014. - 248 с. -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 в кн. - ISBN 978-5-9904941-3-8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1" w:tooltip="http://biblioclub.ru/index.php?page=book&amp;id=277396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</w:rPr>
          <w:t xml:space="preserve">http://biblioclub.ru/index.php?page=book&amp;id=277396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2. Киреенко, А.П. Правовое регулирование налоговых отношений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учебное пособие / А.П. Киреенко, Е.О. Завьялова. - Москва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Берлин :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Директ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-Медиа, 2017. - 165 с. : ил., табл. - 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 в кн. - ISBN 978-5-4475-9195-3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2" w:tooltip="http://biblioclub.ru/index.php?page=book&amp;id=476727" w:history="1">
        <w:r>
          <w:rPr>
            <w:rStyle w:val="809"/>
            <w:rFonts w:ascii="Times New Roman" w:hAnsi="Times New Roman" w:eastAsia="Times New Roman" w:eastAsiaTheme="minorHAnsi"/>
            <w:bCs/>
            <w:iCs/>
            <w:sz w:val="19"/>
            <w:szCs w:val="19"/>
          </w:rPr>
          <w:t xml:space="preserve">http://biblioclub.ru/index.php?page=book&amp;id=476727</w:t>
        </w:r>
      </w:hyperlink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19"/>
          <w:szCs w:val="19"/>
          <w:lang w:eastAsia="ru-RU"/>
        </w:rPr>
        <w:t xml:space="preserve">1. Бюджетный кодекс Российской Федерации от 31.07.1998 N 145-ФЗ (ред. от 27.12.2018)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1. ЭБС РУКОНА – </w:t>
      </w: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размещены</w:t>
      </w:r>
      <w:r>
        <w:rPr>
          <w:rFonts w:ascii="Times New Roman" w:hAnsi="Times New Roman" w:eastAsiaTheme="minorHAnsi"/>
          <w:sz w:val="19"/>
          <w:szCs w:val="19"/>
          <w:lang w:bidi="he-IL" w:eastAsia="ru-RU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</w:t>
      </w:r>
      <w:r>
        <w:rPr>
          <w:rFonts w:eastAsiaTheme="minorHAnsi"/>
        </w:rPr>
      </w:r>
    </w:p>
    <w:p>
      <w:pPr>
        <w:jc w:val="both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8. 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/>
          <w:spacing w:val="-4"/>
          <w:sz w:val="19"/>
          <w:szCs w:val="19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видеолекционным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/>
          <w:bCs/>
          <w:i/>
          <w:sz w:val="19"/>
          <w:szCs w:val="19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Microsoft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Office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val="en-US"/>
        </w:rPr>
      </w:pP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-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браузеры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Google Chrome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,  Mozilla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Firefox, Opera 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илидр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.;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технология Вики;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сервисы 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on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line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 визуализации, например, Bubbl.us, Mindmeister.com и др.;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val="en-US"/>
        </w:rPr>
      </w:pP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-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облачные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технологии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Google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19"/>
          <w:szCs w:val="19"/>
        </w:rPr>
        <w:t xml:space="preserve">или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Microsoft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Office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on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-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line</w:t>
      </w:r>
      <w:r>
        <w:rPr>
          <w:rFonts w:ascii="Times New Roman" w:hAnsi="Times New Roman" w:eastAsiaTheme="minorHAnsi"/>
          <w:bCs/>
          <w:sz w:val="19"/>
          <w:szCs w:val="19"/>
          <w:lang w:val="en-US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val="en-US"/>
        </w:rPr>
      </w:pPr>
      <w:r>
        <w:rPr>
          <w:rFonts w:ascii="Times New Roman" w:hAnsi="Times New Roman" w:eastAsiaTheme="minorHAnsi"/>
          <w:bCs/>
          <w:sz w:val="19"/>
          <w:szCs w:val="19"/>
          <w:lang w:val="en-US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http://www.biblioclub.ru</w:t>
      </w:r>
      <w:r>
        <w:rPr>
          <w:rFonts w:ascii="Times New Roman" w:hAnsi="Times New Roman" w:eastAsiaTheme="minorHAnsi"/>
          <w:bCs/>
          <w:sz w:val="19"/>
          <w:szCs w:val="19"/>
        </w:rPr>
        <w:tab/>
      </w:r>
      <w:r>
        <w:rPr>
          <w:rFonts w:ascii="Times New Roman" w:hAnsi="Times New Roman" w:eastAsiaTheme="minorHAnsi"/>
          <w:bCs/>
          <w:sz w:val="19"/>
          <w:szCs w:val="19"/>
        </w:rPr>
        <w:tab/>
        <w:t xml:space="preserve">ЭБС «Университетская библиотека онлайн»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http://www.elibrary.ru</w:t>
      </w:r>
      <w:r>
        <w:rPr>
          <w:rFonts w:ascii="Times New Roman" w:hAnsi="Times New Roman" w:eastAsiaTheme="minorHAnsi"/>
          <w:bCs/>
          <w:sz w:val="19"/>
          <w:szCs w:val="19"/>
        </w:rPr>
        <w:tab/>
      </w:r>
      <w:r>
        <w:rPr>
          <w:rFonts w:ascii="Times New Roman" w:hAnsi="Times New Roman" w:eastAsiaTheme="minorHAnsi"/>
          <w:bCs/>
          <w:sz w:val="19"/>
          <w:szCs w:val="19"/>
        </w:rPr>
        <w:tab/>
        <w:t xml:space="preserve">Научная электронная библиотека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http://www.ebiblioteka.ru</w:t>
      </w:r>
      <w:r>
        <w:rPr>
          <w:rFonts w:ascii="Times New Roman" w:hAnsi="Times New Roman" w:eastAsiaTheme="minorHAnsi"/>
          <w:bCs/>
          <w:sz w:val="19"/>
          <w:szCs w:val="19"/>
        </w:rPr>
        <w:tab/>
      </w:r>
      <w:r>
        <w:rPr>
          <w:rFonts w:ascii="Times New Roman" w:hAnsi="Times New Roman" w:eastAsiaTheme="minorHAnsi"/>
          <w:bCs/>
          <w:sz w:val="19"/>
          <w:szCs w:val="19"/>
        </w:rPr>
        <w:tab/>
        <w:t xml:space="preserve">Универсальные базы данных изданий </w:t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color w:val="FF0000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  <w:r>
        <w:rPr>
          <w:rFonts w:ascii="Times New Roman" w:hAnsi="Times New Roman" w:eastAsiaTheme="minorHAnsi"/>
          <w:b/>
          <w:bCs/>
          <w:color w:val="FF0000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6. ПРОГРАММА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УЧЕБНОЙ 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 ПРАКТИКИ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Вид практики:</w:t>
      </w: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учебная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Тип практики:</w:t>
      </w: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 учебная (</w:t>
      </w: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)</w:t>
      </w:r>
      <w:r>
        <w:rPr>
          <w:rFonts w:eastAsiaTheme="minorHAnsi"/>
        </w:rPr>
      </w:r>
    </w:p>
    <w:p>
      <w:pPr>
        <w:ind w:left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numPr>
          <w:ilvl w:val="0"/>
          <w:numId w:val="48"/>
        </w:numPr>
        <w:contextualSpacing w:val="true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Пояснительная записка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Данная программа разработана для проведения учебной 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  практики по направлению подготовки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44.03.0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4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 «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»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профилю подготовки «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Финансы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».</w:t>
      </w:r>
      <w:r>
        <w:rPr>
          <w:rFonts w:eastAsiaTheme="minorHAnsi"/>
        </w:rPr>
      </w:r>
    </w:p>
    <w:p>
      <w:pPr>
        <w:contextualSpacing w:val="true"/>
        <w:ind w:left="106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numPr>
          <w:ilvl w:val="0"/>
          <w:numId w:val="48"/>
        </w:numPr>
        <w:contextualSpacing w:val="true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Место в структуре образовательного модуля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/>
          <w:sz w:val="19"/>
          <w:szCs w:val="19"/>
        </w:rPr>
        <w:t xml:space="preserve">научно-исследовательская работа</w:t>
      </w:r>
      <w:r>
        <w:rPr>
          <w:rFonts w:ascii="Times New Roman" w:hAnsi="Times New Roman" w:eastAsiaTheme="minorHAnsi"/>
          <w:sz w:val="19"/>
          <w:szCs w:val="19"/>
        </w:rPr>
        <w:t xml:space="preserve">) практика бакалавров, обучающихся по направлению  подготовки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44.03.04. «Профессиональное обучение (по отраслям)», профи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лю подготовки «Финансы»</w:t>
      </w:r>
      <w:r>
        <w:rPr>
          <w:rFonts w:ascii="Times New Roman" w:hAnsi="Times New Roman" w:eastAsiaTheme="minorHAns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Theme="minorHAnsi"/>
          <w:sz w:val="19"/>
          <w:szCs w:val="19"/>
        </w:rPr>
        <w:t xml:space="preserve">является обязательным видом учебной работы бакалавра, входит в модуль К.М.</w:t>
      </w:r>
      <w:r>
        <w:rPr>
          <w:rFonts w:ascii="Times New Roman" w:hAnsi="Times New Roman" w:eastAsiaTheme="minorHAnsi"/>
          <w:sz w:val="19"/>
          <w:szCs w:val="19"/>
        </w:rPr>
        <w:t xml:space="preserve">15</w:t>
      </w:r>
      <w:r>
        <w:rPr>
          <w:rFonts w:ascii="Times New Roman" w:hAnsi="Times New Roman" w:eastAsiaTheme="minorHAnsi"/>
          <w:sz w:val="19"/>
          <w:szCs w:val="19"/>
        </w:rPr>
        <w:t xml:space="preserve"> «</w:t>
      </w:r>
      <w:r>
        <w:rPr>
          <w:rFonts w:ascii="Times New Roman" w:hAnsi="Times New Roman" w:eastAsiaTheme="minorHAnsi"/>
          <w:sz w:val="19"/>
          <w:szCs w:val="19"/>
        </w:rPr>
        <w:t xml:space="preserve">Учёт и отчетность</w:t>
      </w:r>
      <w:r>
        <w:rPr>
          <w:rFonts w:ascii="Times New Roman" w:hAnsi="Times New Roman" w:eastAsiaTheme="minorHAnsi"/>
          <w:sz w:val="19"/>
          <w:szCs w:val="19"/>
        </w:rPr>
        <w:t xml:space="preserve">».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284" w:leader="none"/>
          <w:tab w:val="right" w:pos="9639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Предшествующими дисциплинами являются «</w:t>
      </w:r>
      <w:r>
        <w:rPr>
          <w:rFonts w:ascii="Times New Roman" w:hAnsi="Times New Roman" w:eastAsiaTheme="minorHAnsi"/>
          <w:sz w:val="19"/>
          <w:szCs w:val="19"/>
        </w:rPr>
        <w:t xml:space="preserve">Современные технологии в бухгалтерском учёте</w:t>
      </w:r>
      <w:r>
        <w:rPr>
          <w:rFonts w:ascii="Times New Roman" w:hAnsi="Times New Roman" w:eastAsiaTheme="minorHAnsi"/>
          <w:sz w:val="19"/>
          <w:szCs w:val="19"/>
        </w:rPr>
        <w:t xml:space="preserve">», «</w:t>
      </w:r>
      <w:r>
        <w:rPr>
          <w:rFonts w:ascii="Times New Roman" w:hAnsi="Times New Roman" w:eastAsiaTheme="minorHAnsi"/>
          <w:sz w:val="19"/>
          <w:szCs w:val="19"/>
        </w:rPr>
        <w:t xml:space="preserve">Учёт и аудит в финансово-кредитных организациях</w:t>
      </w:r>
      <w:r>
        <w:rPr>
          <w:rFonts w:ascii="Times New Roman" w:hAnsi="Times New Roman" w:eastAsiaTheme="minorHAnsi"/>
          <w:sz w:val="19"/>
          <w:szCs w:val="19"/>
        </w:rPr>
        <w:t xml:space="preserve">», «</w:t>
      </w:r>
      <w:r>
        <w:rPr>
          <w:rFonts w:ascii="Times New Roman" w:hAnsi="Times New Roman" w:eastAsiaTheme="minorHAnsi"/>
          <w:sz w:val="19"/>
          <w:szCs w:val="19"/>
        </w:rPr>
        <w:t xml:space="preserve">Бюджетный учёт и отчётность</w:t>
      </w:r>
      <w:r>
        <w:rPr>
          <w:rFonts w:ascii="Times New Roman" w:hAnsi="Times New Roman" w:eastAsiaTheme="minorHAnsi"/>
          <w:sz w:val="19"/>
          <w:szCs w:val="19"/>
        </w:rPr>
        <w:t xml:space="preserve">», «</w:t>
      </w:r>
      <w:r>
        <w:rPr>
          <w:rFonts w:ascii="Times New Roman" w:hAnsi="Times New Roman" w:eastAsiaTheme="minorHAnsi"/>
          <w:sz w:val="19"/>
          <w:szCs w:val="19"/>
        </w:rPr>
        <w:t xml:space="preserve">Государственный финансовый контроль</w:t>
      </w:r>
      <w:r>
        <w:rPr>
          <w:rFonts w:ascii="Times New Roman" w:hAnsi="Times New Roman" w:eastAsiaTheme="minorHAnsi"/>
          <w:sz w:val="19"/>
          <w:szCs w:val="19"/>
        </w:rPr>
        <w:t xml:space="preserve">»</w:t>
      </w:r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284" w:leader="none"/>
          <w:tab w:val="right" w:pos="9639" w:leader="underscore"/>
        </w:tabs>
        <w:rPr>
          <w:rFonts w:ascii="Times New Roman" w:hAnsi="Times New Roman"/>
          <w:color w:val="FF0000"/>
          <w:sz w:val="19"/>
          <w:szCs w:val="19"/>
        </w:rPr>
      </w:pPr>
      <w:r>
        <w:rPr>
          <w:rFonts w:ascii="Times New Roman" w:hAnsi="Times New Roman" w:eastAsiaTheme="minorHAnsi"/>
          <w:bCs/>
          <w:sz w:val="19"/>
          <w:szCs w:val="19"/>
        </w:rPr>
        <w:t xml:space="preserve">Приобретённые в процессе учебной практики навыки будут являться базой для прохождения преддипломной практики и написания выпускной квалификационной работы</w:t>
      </w:r>
      <w:r>
        <w:rPr>
          <w:rFonts w:ascii="Times New Roman" w:hAnsi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284" w:leader="none"/>
          <w:tab w:val="right" w:pos="9639" w:leader="underscore"/>
        </w:tabs>
        <w:rPr>
          <w:rFonts w:ascii="Times New Roman" w:hAnsi="Times New Roman"/>
          <w:color w:val="FF0000"/>
          <w:sz w:val="19"/>
          <w:szCs w:val="19"/>
        </w:rPr>
      </w:pPr>
      <w:r>
        <w:rPr>
          <w:rFonts w:ascii="Times New Roman" w:hAnsi="Times New Roman" w:eastAsiaTheme="minorHAnsi"/>
          <w:color w:val="FF0000"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3. Цели и задачи учебной 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   практики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Целями учебной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практики являются: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-систематизация, обобщение и углубление теоретических знаний;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 формирование практических умений и навыков;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 проверка готовности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к самостоятельной трудовой деятельности.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Задачами учебной 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 практики является разработка комплекта учебно-методического обеспечения по любой из дисциплин входящих в модуль «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Учёт и отчётность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».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471"/>
        <w:gridCol w:w="1853"/>
        <w:gridCol w:w="1488"/>
        <w:gridCol w:w="1488"/>
      </w:tblGrid>
      <w:tr>
        <w:trPr>
          <w:trHeight w:val="690"/>
        </w:trPr>
        <w:tc>
          <w:tcPr>
            <w:tcW w:w="107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W w:w="219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W w:w="14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Код ОР практики</w:t>
            </w:r>
            <w:r/>
          </w:p>
        </w:tc>
        <w:tc>
          <w:tcPr>
            <w:tcW w:w="18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Образовательные результаты практики</w:t>
            </w:r>
            <w:r/>
          </w:p>
        </w:tc>
        <w:tc>
          <w:tcPr>
            <w:shd w:val="clear" w:color="000000" w:fill="FFFFFF"/>
            <w:tcW w:w="14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Код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W w:w="14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2684"/>
        </w:trPr>
        <w:tc>
          <w:tcPr>
            <w:tcW w:w="10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</w:tc>
        <w:tc>
          <w:tcPr>
            <w:tcW w:w="21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использования современных технических средств и информационных технологий для решения аналитически и исследовательских задач в области бухгалтерского учета и отчетности организаций</w:t>
            </w:r>
            <w:r/>
          </w:p>
        </w:tc>
        <w:tc>
          <w:tcPr>
            <w:tcW w:w="14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ОР.1.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tcW w:w="1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способность осуществлять педагогическую деятельность на основе специальных научных знаний в области финансов</w:t>
            </w:r>
            <w:r/>
          </w:p>
        </w:tc>
        <w:tc>
          <w:tcPr>
            <w:shd w:val="clear" w:color="000000" w:fill="FFFFFF"/>
            <w:tcW w:w="14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 1.2.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УК.2.3. УК.2.4.</w:t>
            </w:r>
            <w:r/>
          </w:p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color="000000" w:fill="FFFFFF"/>
            <w:tcW w:w="14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Договор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Дневник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Отчёт по практике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5. Форма и способы проведения учебной 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 практики</w:t>
      </w:r>
      <w:r>
        <w:rPr>
          <w:rFonts w:ascii="Times New Roman" w:hAnsi="Times New Roman" w:eastAsiaTheme="minorHAnsi"/>
          <w:sz w:val="19"/>
          <w:szCs w:val="19"/>
        </w:rPr>
        <w:t xml:space="preserve">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/>
          <w:sz w:val="19"/>
          <w:szCs w:val="19"/>
        </w:rPr>
        <w:t xml:space="preserve">научно-исследовательская работа</w:t>
      </w:r>
      <w:r>
        <w:rPr>
          <w:rFonts w:ascii="Times New Roman" w:hAnsi="Times New Roman" w:eastAsiaTheme="minorHAnsi"/>
          <w:sz w:val="19"/>
          <w:szCs w:val="19"/>
        </w:rPr>
        <w:t xml:space="preserve">) практика осуществляется дискретно по видам практик в соответствии с календарным учебным графиком.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Способ проведения практики – </w:t>
      </w:r>
      <w:r>
        <w:rPr>
          <w:rFonts w:ascii="Times New Roman" w:hAnsi="Times New Roman" w:eastAsiaTheme="minorHAnsi"/>
          <w:sz w:val="19"/>
          <w:szCs w:val="19"/>
        </w:rPr>
        <w:t xml:space="preserve">стационарная</w:t>
      </w:r>
      <w:r>
        <w:rPr>
          <w:rFonts w:ascii="Times New Roman" w:hAnsi="Times New Roman" w:eastAsiaTheme="minorHAnsi"/>
          <w:sz w:val="19"/>
          <w:szCs w:val="19"/>
        </w:rPr>
        <w:t xml:space="preserve">, проводится в структурных подразделениях университета или в организациях, расположенных в городе Нижний Новгород, соответствующих направлению и профилю подготовки.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/>
          <w:sz w:val="19"/>
          <w:szCs w:val="19"/>
        </w:rPr>
        <w:t xml:space="preserve">научно-исследовательская работа</w:t>
      </w:r>
      <w:r>
        <w:rPr>
          <w:rFonts w:ascii="Times New Roman" w:hAnsi="Times New Roman" w:eastAsiaTheme="minorHAnsi"/>
          <w:sz w:val="19"/>
          <w:szCs w:val="19"/>
        </w:rPr>
        <w:t xml:space="preserve">) практика проходит в форме индивидуальной самостоятельной работы под руководством научного руководителя.</w:t>
      </w:r>
      <w:r>
        <w:rPr>
          <w:rFonts w:eastAsiaTheme="minorHAnsi"/>
        </w:rPr>
      </w:r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6. Место и время проведения учебной 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 практики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Theme="minorHAns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/>
          <w:sz w:val="19"/>
          <w:szCs w:val="19"/>
        </w:rPr>
        <w:t xml:space="preserve">научно-исследовательская работа</w:t>
      </w:r>
      <w:r>
        <w:rPr>
          <w:rFonts w:ascii="Times New Roman" w:hAnsi="Times New Roman" w:eastAsiaTheme="minorHAnsi"/>
          <w:sz w:val="19"/>
          <w:szCs w:val="19"/>
        </w:rPr>
        <w:t xml:space="preserve">) практика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бакалавров проводится в структурных подразделениях университета или на базе предприятий и организаций, с которыми НГПУ им. К. Минина заключает договор.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Местом проведения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учебной 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 практики</w:t>
      </w:r>
      <w:r>
        <w:rPr>
          <w:rFonts w:ascii="Times New Roman" w:hAnsi="Times New Roman" w:eastAsiaTheme="minorHAnsi"/>
          <w:sz w:val="19"/>
          <w:szCs w:val="19"/>
        </w:rPr>
        <w:t xml:space="preserve">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могут быть организации, осуществляющие различные виды деятельности и имеющие любые организационно-правовые формы, а также структурные подразделения данных организаций.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Theme="minorHAns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/>
          <w:sz w:val="19"/>
          <w:szCs w:val="19"/>
        </w:rPr>
        <w:t xml:space="preserve">научно-исследовательская работа</w:t>
      </w:r>
      <w:r>
        <w:rPr>
          <w:rFonts w:ascii="Times New Roman" w:hAnsi="Times New Roman" w:eastAsiaTheme="minorHAnsi"/>
          <w:sz w:val="19"/>
          <w:szCs w:val="19"/>
        </w:rPr>
        <w:t xml:space="preserve">) практика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проводится на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3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курсе в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6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семестре.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медико-социальной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При направлении обучающ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медико-социальной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экспертизы и индивидуальной программы реабилитации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7. Структура и содержание учебной 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 практики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7.1. Общая трудоёмкость учебной практики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Общий объём практики составляет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3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зачётны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х единиц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Продолжительность практики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2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недели 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108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академических часов).</w:t>
      </w:r>
      <w:r>
        <w:rPr>
          <w:rFonts w:eastAsiaTheme="minorHAnsi"/>
        </w:rPr>
      </w:r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7.2. Структура и содержание учебной (</w:t>
      </w: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i/>
          <w:sz w:val="19"/>
          <w:szCs w:val="19"/>
          <w:lang w:eastAsia="ru-RU"/>
        </w:rPr>
        <w:t xml:space="preserve">) практики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16"/>
          <w:szCs w:val="16"/>
          <w:lang w:eastAsia="ru-RU"/>
        </w:rPr>
      </w:r>
      <w:r>
        <w:rPr>
          <w:rFonts w:eastAsiaTheme="minorHAnsi"/>
        </w:rPr>
      </w:r>
    </w:p>
    <w:tbl>
      <w:tblPr>
        <w:tblStyle w:val="788"/>
        <w:tblW w:w="9853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1134"/>
        <w:gridCol w:w="851"/>
        <w:gridCol w:w="1523"/>
      </w:tblGrid>
      <w:tr>
        <w:trPr/>
        <w:tc>
          <w:tcPr>
            <w:tcW w:w="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№ </w:t>
            </w: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п</w:t>
            </w: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/п</w:t>
            </w:r>
            <w:r/>
          </w:p>
        </w:tc>
        <w:tc>
          <w:tcPr>
            <w:tcW w:w="436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Разделы (этапы) практики</w:t>
            </w:r>
            <w:r/>
          </w:p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  <w:tc>
          <w:tcPr>
            <w:gridSpan w:val="3"/>
            <w:tcW w:w="3402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Виды деятельности на практике, включая самостоятельную работу обучающихся и трудоёмкость (в часах)*</w:t>
            </w:r>
            <w:r/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Формы </w:t>
            </w: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текущего</w:t>
            </w:r>
            <w:r/>
          </w:p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контроля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  <w:tc>
          <w:tcPr>
            <w:tcW w:w="4366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Контактная работа с руководителем практики от вуза (в том числе работа в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ЭОС)*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Самостоятельная работа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Общая трудоёмкость в часах</w:t>
            </w:r>
            <w:r/>
          </w:p>
        </w:tc>
        <w:tc>
          <w:tcPr>
            <w:tcW w:w="1523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</w:tr>
      <w:tr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1</w:t>
            </w:r>
            <w:r/>
          </w:p>
        </w:tc>
        <w:tc>
          <w:tcPr>
            <w:tcW w:w="4366" w:type="dxa"/>
            <w:vAlign w:val="center"/>
            <w:textDirection w:val="lrTb"/>
            <w:noWrap w:val="false"/>
          </w:tcPr>
          <w:p>
            <w:pPr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Подготовительно-организационный этап (вводный инструктаж, изучение принципов работы, правил внутреннего распорядка)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8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10</w:t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Договор по практике. Дневник по практике.</w:t>
            </w:r>
            <w:r/>
          </w:p>
        </w:tc>
      </w:tr>
      <w:tr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4366" w:type="dxa"/>
            <w:vAlign w:val="center"/>
            <w:textDirection w:val="lrTb"/>
            <w:noWrap w:val="false"/>
          </w:tcPr>
          <w:p>
            <w:pPr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Основной этап (выполнение индивидуального задания, сбор, обработка и систематизация материала)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90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92</w:t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Дневник по практике. Отчёт по практике</w:t>
            </w:r>
            <w:r/>
          </w:p>
        </w:tc>
      </w:tr>
      <w:tr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3</w:t>
            </w:r>
            <w:r/>
          </w:p>
        </w:tc>
        <w:tc>
          <w:tcPr>
            <w:tcW w:w="4366" w:type="dxa"/>
            <w:vAlign w:val="center"/>
            <w:textDirection w:val="lrTb"/>
            <w:noWrap w:val="false"/>
          </w:tcPr>
          <w:p>
            <w:pPr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Заключительный этап (обсуждение результатов практики)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10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12</w:t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Отчёт по практике</w:t>
            </w:r>
            <w:r/>
          </w:p>
        </w:tc>
      </w:tr>
      <w:tr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bCs/>
                <w:sz w:val="19"/>
                <w:szCs w:val="19"/>
                <w:lang w:eastAsia="ar-SA"/>
              </w:rPr>
              <w:t xml:space="preserve">Итого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  <w:t xml:space="preserve">6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  <w:t xml:space="preserve">102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  <w:t xml:space="preserve">108</w:t>
            </w:r>
            <w:r/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8. Методы и технологии, используемые на учебной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практике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Основными образовательными технологиями, используемыми на учебной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(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)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практике, являются: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- проведение ознакомительных лекций;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- ознакомительные беседы с руководителями практики от организации – базы практики.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Основными возможными научно-исследовательскими технологиями, используемыми на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учебной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практике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, являются: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- подбор научной и учебно-методической литературы по тематике задания по практике;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- подготовка и написание отчёта по итогам учебной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ar-SA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)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практике.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</w:r>
      <w:r>
        <w:rPr>
          <w:rFonts w:eastAsiaTheme="minorHAnsi"/>
        </w:rPr>
      </w:r>
    </w:p>
    <w:p>
      <w:pPr>
        <w:ind w:firstLine="709"/>
        <w:spacing w:lineRule="auto" w:line="24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9. Рейтинг-план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практики</w:t>
      </w:r>
      <w:r>
        <w:rPr>
          <w:rFonts w:eastAsiaTheme="minorHAnsi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>
        <w:trPr>
          <w:trHeight w:val="24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Код ОР практики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2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1. Подготовительно-организационный этап (вводный инструктаж, изучение принципов работы, правил внутреннего распорядка)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Заполнение договора и дневника (1 и 2 часть) на практику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Договор, Дневник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2.  Основной этап (выполнение индивидуального задания, сбор, обработка и систематизация материала)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Заполнение дневника по практике (3 и 4 часть)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Дневник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Выполнение отчёта по практике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Отчёт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4-5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70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3.  Заключительный этап (обсуждение результатов практики)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Защита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 отчёта по практике (итоговая конференция)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Отчёт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4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10. Формы отчётности по итогам учебной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практике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К формам отчётности по учебной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(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)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практике  относятся: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0" w:leader="none"/>
          <w:tab w:val="right" w:pos="9639" w:leader="underscor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- заполненный договор с подписями и печатями организации (базы практики) и 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Мининского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университета;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0" w:leader="none"/>
          <w:tab w:val="right" w:pos="9639" w:leader="underscor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0" w:leader="none"/>
          <w:tab w:val="right" w:pos="9639" w:leader="underscor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- оформленный по требованиям отчёт по практике.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учебную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практику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, исходные данные должны быть подтверждены фактическими материалами организации.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i/>
          <w:sz w:val="19"/>
          <w:szCs w:val="19"/>
        </w:rPr>
      </w:pPr>
      <w:r>
        <w:rPr>
          <w:rFonts w:ascii="Times New Roman" w:hAnsi="Times New Roman" w:eastAsiaTheme="minorHAnsi"/>
          <w:i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i/>
          <w:sz w:val="19"/>
          <w:szCs w:val="19"/>
        </w:rPr>
      </w:pPr>
      <w:r>
        <w:rPr>
          <w:rFonts w:ascii="Times New Roman" w:hAnsi="Times New Roman" w:eastAsiaTheme="minorHAnsi"/>
          <w:i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i/>
          <w:sz w:val="19"/>
          <w:szCs w:val="19"/>
        </w:rPr>
      </w:pPr>
      <w:r>
        <w:rPr>
          <w:rFonts w:ascii="Times New Roman" w:hAnsi="Times New Roman" w:eastAsiaTheme="minorHAnsi"/>
          <w:i/>
          <w:sz w:val="19"/>
          <w:szCs w:val="19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/>
          <w:i/>
          <w:sz w:val="19"/>
          <w:szCs w:val="19"/>
        </w:rPr>
        <w:t xml:space="preserve">Требования к оформлению отчёта по учебной </w:t>
      </w:r>
      <w:r>
        <w:rPr>
          <w:rFonts w:ascii="Times New Roman" w:hAnsi="Times New Roman" w:eastAsiaTheme="minorHAnsi"/>
          <w:i/>
          <w:sz w:val="19"/>
          <w:szCs w:val="19"/>
        </w:rPr>
        <w:t xml:space="preserve">(</w:t>
      </w:r>
      <w:r>
        <w:rPr>
          <w:rFonts w:ascii="Times New Roman" w:hAnsi="Times New Roman" w:eastAsiaTheme="minorHAnsi"/>
          <w:i/>
          <w:sz w:val="19"/>
          <w:szCs w:val="19"/>
        </w:rPr>
        <w:t xml:space="preserve">научно-исследовательская работа</w:t>
      </w:r>
      <w:r>
        <w:rPr>
          <w:rFonts w:ascii="Times New Roman" w:hAnsi="Times New Roman" w:eastAsiaTheme="minorHAnsi"/>
          <w:i/>
          <w:sz w:val="19"/>
          <w:szCs w:val="19"/>
        </w:rPr>
        <w:t xml:space="preserve">)</w:t>
      </w:r>
      <w:r>
        <w:rPr>
          <w:rFonts w:ascii="Times New Roman" w:hAnsi="Times New Roman" w:eastAsiaTheme="minorHAnsi"/>
          <w:i/>
          <w:sz w:val="19"/>
          <w:szCs w:val="19"/>
        </w:rPr>
        <w:t xml:space="preserve"> </w:t>
      </w:r>
      <w:r>
        <w:rPr>
          <w:rFonts w:ascii="Times New Roman" w:hAnsi="Times New Roman" w:eastAsiaTheme="minorHAnsi"/>
          <w:i/>
          <w:sz w:val="19"/>
          <w:szCs w:val="19"/>
        </w:rPr>
        <w:t xml:space="preserve">практике: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Отчёт по практике должен быть представлен в напечатанном виде на одной стороне листа формата А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4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, через 1,5 интервала, 14 шрифтом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Times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New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Roman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левое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- не менее 30 мм, правое - 15 мм, верхнее и нижнее - 20 мм.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260" w:leader="none"/>
        </w:tabs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Абзацы в тексте начинаются отступом в 1,25 мм, слово начинается с прописной буквы.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ст вкл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ючают в общую нумерацию страниц отчёта. Номер страницы на титульном листе не проставляют.</w:t>
      </w: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 Нумерация страниц отчёта и приложений, входящих в состав отчёта, должна быть сквозная.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260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Каждый структурный элемент отчёта следует начинать с нового листа (страницы).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Заголовки раз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Рисунки, схемы, таблицы, расположенные н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Если рисунок, сх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</w:t>
      </w: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  <w:t xml:space="preserve">Работа представляется в папке со скоросшивателем.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11. Формы текущего контроля успеваемости и промежуточной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аттестации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обучающихся по итогам учебной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 практики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sz w:val="19"/>
          <w:szCs w:val="19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r>
        <w:rPr>
          <w:rFonts w:ascii="Times New Roman" w:hAnsi="Times New Roman" w:eastAsia="Times New Roman" w:eastAsiaTheme="minorHAnsi"/>
          <w:sz w:val="19"/>
          <w:szCs w:val="19"/>
        </w:rPr>
        <w:t xml:space="preserve">обучающихся</w:t>
      </w:r>
      <w:r>
        <w:rPr>
          <w:rFonts w:ascii="Times New Roman" w:hAnsi="Times New Roman" w:eastAsia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sz w:val="19"/>
          <w:szCs w:val="19"/>
        </w:rPr>
        <w:t xml:space="preserve">Текущий контроль прохождения практики производится в дискретные временные интервалы руководителем практики в форме выполнения индивидуального задания в соответствии с программой практики.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sz w:val="19"/>
          <w:szCs w:val="19"/>
        </w:rPr>
        <w:t xml:space="preserve">Промежуточная аттестация проводится в форме защиты отчёта по практике </w:t>
      </w:r>
      <w:r>
        <w:rPr>
          <w:rFonts w:ascii="Times New Roman" w:hAnsi="Times New Roman" w:eastAsia="Times New Roman" w:eastAsiaTheme="minorHAnsi"/>
          <w:sz w:val="19"/>
          <w:szCs w:val="19"/>
        </w:rPr>
        <w:t xml:space="preserve">обучающимися</w:t>
      </w:r>
      <w:r>
        <w:rPr>
          <w:rFonts w:ascii="Times New Roman" w:hAnsi="Times New Roman" w:eastAsia="Times New Roman" w:eastAsiaTheme="minorHAnsi"/>
          <w:sz w:val="19"/>
          <w:szCs w:val="19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sz w:val="19"/>
          <w:szCs w:val="19"/>
        </w:rPr>
        <w:t xml:space="preserve">Форма промежуточной аттестации - зачёт с оценкой.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/>
          <w:sz w:val="19"/>
          <w:szCs w:val="19"/>
        </w:rPr>
        <w:t xml:space="preserve">При выставлении оценки в ходе проведения промежуточной аттестации по итогам прохождения практики учитывается объем выполнения программы практики, а также правильность оформления документов (договора и дневника по практике).</w:t>
      </w:r>
      <w:r>
        <w:rPr>
          <w:rFonts w:eastAsiaTheme="minorHAns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i/>
          <w:sz w:val="19"/>
          <w:szCs w:val="19"/>
          <w:lang w:eastAsia="ar-SA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12. Перечень учебной литературы и ресурсов сети «Интернет», необходимых для проведения учебной 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 практики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12.1. Основная литература: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Алексейчева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Е.Ю. Налоги и налогообложение: учебник/ Е.Ю.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Алексейчева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Е.Ю. Куломзина, М.Д. Магомедов. - Москва: Издательско-торговая корпорация «Дашков 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°», 2017. - 300 с.: ил. - (Учебные издания для бакалавров).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в кн. - ISBN 978-5-394-02641-6; То же [Электронный ресурс]. - URL: </w:t>
      </w:r>
      <w:hyperlink r:id="rId43" w:tooltip="http://biblioclub.ru/index.php?page=book&amp;id=454028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http://biblioclub.ru/index.php?page=book&amp;id=454028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2.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Н.В. Финансы и кредит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учебное пособие / Н.В.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М.Е. Косов. - 2-е изд.,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перераб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и доп. - Москва :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-Дана, 2015. - 303 с. - ISBN 978-5-238-02355-7; То же [Электронный ресурс]. - URL: </w:t>
      </w:r>
      <w:hyperlink r:id="rId44" w:tooltip="http://biblioclub.ru/index.php?page=book&amp;id=118960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http://biblioclub.ru/index.php?page=book&amp;id=118960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3.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Н.В. Финансы и налогообложение организаций: учебник для магистров, обучающихся по направлениям «Финансы и кредит» и «Экономика» / Н.В.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М.Е. Косов, Т.Н.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Оканова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- Москва: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-Дана, 2015. - 623 с.: табл. - (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Magister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).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в кн.. - ISBN 978-5-238-02389-2; То же [Электронный ресурс]. - URL: </w:t>
      </w:r>
      <w:hyperlink r:id="rId45" w:tooltip="http://biblioclub.ru/index.php?page=book&amp;id=446549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http://biblioclub.ru/index.php?page=book&amp;id=446549</w:t>
        </w:r>
      </w:hyperlink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4. Керимов, В.Э. Бухгалтерский учет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учебник / В.Э. Керимов. - 8-е изд. - Москва : Издательско-торговая корпорация «Дашков и К°», 2019. - 583 с.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в кн. - ISBN 978-5-394-03158-8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То же [Электронный ресурс]. - URL: http://biblioclub.ru/index.php?page=book&amp;id=496203 (14.04.2019).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5. Кабанова, О.В. Инвестиции и инвестиционные решения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СКФУ, 2017. - 201 с.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ил.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: с.181-183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То же [Электронный ресурс]. - URL: </w:t>
      </w:r>
      <w:hyperlink r:id="rId46" w:tooltip="http://biblioclub.ru/index.php?page=book&amp;id=483075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http://biblioclub.ru/index.php?page=book&amp;id=483075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6. Финансы: учебник / А.П. Балакина, И.И.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Бабленкова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И.В.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Ишина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и др.; под ред. А.П. Балакиной, И.И.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Бабленковой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- Москва: Издательско-торговая корпорация «Дашков 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°», 2017. - 383 с.: ил. - (Учебные издания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для бакалавров).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.: с. 353-356. - ISBN 978-5-394-01500-7; То же [Электронный ресурс]. - URL: http://biblioclub.ru/index.php?page=book&amp;id=454074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7. Фридман, А.М. Финансы организаций (предприятий) [Текст]: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Учеб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.д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ля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студентов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экон.вузов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: Рек.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Гос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.у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н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-том управления/Фридман Абель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Менделеевич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- 2-е изд. - Москва : Дашков 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2016. - 488 с.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.: с.486-488. - ISBN 978-5-394-02158-9: 319-00.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12.2. Дополнительная литература: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1. Митрофанова, И.А. Налоги и налогообложение: учебник / И.А. Митрофанова, А.Б.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Тлисов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И.В. Митрофанова. - Москва; Берлин: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Директ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-Медиа, 2017. - 282 с. : ил., табл.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в кн. - ISBN 978-5-4475-9383-4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То же [Электронный ресурс]. - URL: </w:t>
      </w:r>
      <w:hyperlink r:id="rId47" w:tooltip="http://biblioclub.ru/index.php?page=book&amp;id=476730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http://biblioclub.ru/index.php?page=book&amp;id=476730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2. Стрельникова, Н.М. Экономическая статистика: учебное пособие / Н.М. Стрельникова, З.И.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Филонова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; Поволжский государственный технологический университет. - Йошкар-Ола: ПГТУ, 2017. - 184 с.: табл.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в кн. - ISBN 978-5-8158-1898-9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То же [Электронный ресурс]. - URL: </w:t>
      </w:r>
      <w:hyperlink r:id="rId48" w:tooltip="http://biblioclub.ru/index.php?page=book&amp;id=483711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http://biblioclub.ru/index.php?page=book&amp;id=483711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3.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Тютюкина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Е.Б. Финансы организаций (предприятий): учебник/ Е.Б.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Тютюкина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- Москва: Издательско-торговая корпорация «Дашков 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°», 2016. - 543 с.: ил. -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 в кн. - ISBN 978-5-394-01094-1; То же [Электронный ресурс]. - URL: </w:t>
      </w:r>
      <w:hyperlink r:id="rId49" w:tooltip="http://biblioclub.ru/index.php?page=book&amp;id=453943" w:history="1">
        <w:r>
          <w:rPr>
            <w:rStyle w:val="809"/>
            <w:rFonts w:ascii="Times New Roman" w:hAnsi="Times New Roman" w:eastAsia="Times New Roman" w:eastAsiaTheme="minorHAnsi"/>
            <w:bCs/>
            <w:sz w:val="19"/>
            <w:szCs w:val="19"/>
            <w:lang w:eastAsia="ru-RU"/>
          </w:rPr>
          <w:t xml:space="preserve">http://biblioclub.ru/index.php?page=book&amp;id=453943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12.3. Интернет-ресурсы: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val="en-US"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1. Инвестиционная группа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Финанс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-аналитик.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URL</w:t>
      </w:r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: </w:t>
      </w:r>
      <w:hyperlink r:id="rId50" w:tooltip="http://www.finam.ru/" w:history="1"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://</w:t>
        </w:r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www</w:t>
        </w:r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.</w:t>
        </w:r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finam</w:t>
        </w:r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.</w:t>
        </w:r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val="en-US" w:eastAsia="ru-RU"/>
          </w:rPr>
          <w:t xml:space="preserve">/</w:t>
        </w:r>
      </w:hyperlink>
      <w:r>
        <w:rPr>
          <w:rFonts w:ascii="Times New Roman" w:hAnsi="Times New Roman" w:eastAsia="Times New Roman" w:eastAsiaTheme="minorHAnsi"/>
          <w:bCs/>
          <w:sz w:val="19"/>
          <w:szCs w:val="19"/>
          <w:lang w:val="en-US" w:eastAsia="ru-RU"/>
        </w:rPr>
        <w:t xml:space="preserve">.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2. Министерство финансов РФ. URL:  </w:t>
      </w:r>
      <w:hyperlink r:id="rId51" w:tooltip="http://www.minfin.ru" w:history="1"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eastAsia="ru-RU"/>
          </w:rPr>
          <w:t xml:space="preserve">www.minfin.ru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3. Центральный банк РФ. URL:  </w:t>
      </w:r>
      <w:hyperlink r:id="rId52" w:tooltip="http://www.cbr.ru" w:history="1">
        <w:r>
          <w:rPr>
            <w:rFonts w:ascii="Times New Roman" w:hAnsi="Times New Roman" w:eastAsia="Times New Roman" w:eastAsiaTheme="minorHAnsi"/>
            <w:bCs/>
            <w:color w:val="0000FF"/>
            <w:sz w:val="19"/>
            <w:szCs w:val="19"/>
            <w:u w:val="single"/>
            <w:lang w:eastAsia="ru-RU"/>
          </w:rPr>
          <w:t xml:space="preserve">www.cbr.ru</w:t>
        </w:r>
      </w:hyperlink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13. Фонд оценочных сре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дств дл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я проведения промежуточной аттестации обучающихся по практике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sz w:val="19"/>
          <w:szCs w:val="19"/>
          <w:lang w:eastAsia="ar-SA"/>
        </w:rPr>
        <w:t xml:space="preserve">Фонд оценочных средств по практике представлен в Приложении 2 к программе практики.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ar-SA"/>
        </w:rPr>
        <w:t xml:space="preserve">Фонд оценочных средств оформляется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ar-SA"/>
        </w:rPr>
        <w:t xml:space="preserve">в соответствии с Положением о формировании фонда оценочных средств для проведения промежуточной аттестации обучающихся по практике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ar-SA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spacing w:val="-4"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14. Перечень информационных технологий, испол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ьзуемых при проведении учебной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практики,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В процессе прохождения практики бакалавры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14.1. Перечень программного обеспечения: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Пакет программ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MicrosoftOffice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1С-Бухгалтерия,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MicrosoftProject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Google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Opera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14.2. Перечень информационных справочных систем: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tbl>
      <w:tblPr>
        <w:tblStyle w:val="788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>
        <w:trPr>
          <w:trHeight w:val="227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http://www.biblioclub.ru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ЭБС «Университетская библиотека онлайн»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http://www.elibrary.ru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Научная электронная библиотека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http://www.ebiblioteka.ru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Универсальные базы данных изданий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http://window.edu.ru/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Единое окно доступа к образовательным ресурсам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http://wiki.mininuniver.ru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Вики НГПУ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 xml:space="preserve">www.rsl.ru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 xml:space="preserve">Российская государственная библиотека</w:t>
            </w:r>
            <w:r/>
          </w:p>
        </w:tc>
      </w:tr>
    </w:tbl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/>
          <w:bCs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ar-SA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ar-SA"/>
        </w:rPr>
        <w:t xml:space="preserve">15. Материально-техническое обеспечение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учебной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(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научно-исследовательская работа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)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практики</w:t>
      </w: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 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iCs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bCs/>
          <w:sz w:val="19"/>
          <w:szCs w:val="19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>
        <w:rPr>
          <w:rFonts w:ascii="Times New Roman" w:hAnsi="Times New Roman" w:eastAsia="Times New Roman" w:eastAsiaTheme="minorHAnsi"/>
          <w:iCs/>
          <w:sz w:val="19"/>
          <w:szCs w:val="19"/>
          <w:lang w:eastAsia="ar-SA"/>
        </w:rPr>
        <w:t xml:space="preserve">Во время прохождения учебной (предметно-содержательной) практики </w:t>
      </w:r>
      <w:r>
        <w:rPr>
          <w:rFonts w:ascii="Times New Roman" w:hAnsi="Times New Roman" w:eastAsia="Times New Roman" w:eastAsiaTheme="minorHAnsi"/>
          <w:iCs/>
          <w:sz w:val="19"/>
          <w:szCs w:val="19"/>
          <w:lang w:eastAsia="ar-SA"/>
        </w:rPr>
        <w:t xml:space="preserve">обучающийся</w:t>
      </w:r>
      <w:r>
        <w:rPr>
          <w:rFonts w:ascii="Times New Roman" w:hAnsi="Times New Roman" w:eastAsia="Times New Roman" w:eastAsiaTheme="minorHAnsi"/>
          <w:iCs/>
          <w:sz w:val="19"/>
          <w:szCs w:val="19"/>
          <w:lang w:eastAsia="ar-SA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/>
          <w:iCs/>
          <w:sz w:val="19"/>
          <w:szCs w:val="19"/>
          <w:lang w:eastAsia="ar-SA"/>
        </w:rPr>
        <w:t xml:space="preserve"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  <w:r>
        <w:rPr>
          <w:rFonts w:eastAsiaTheme="minorHAnsi"/>
        </w:rPr>
      </w:r>
    </w:p>
    <w:p>
      <w:pPr>
        <w:spacing w:lineRule="auto" w:line="360" w:after="0"/>
        <w:rPr>
          <w:rFonts w:ascii="Times New Roman" w:hAnsi="Times New Roman" w:eastAsia="Times New Roman"/>
          <w:b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7</w:t>
      </w: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  <w:t xml:space="preserve">. ПРОГРАММА ИТОГОВОЙ АТТЕСТАЦИИ</w:t>
      </w:r>
      <w:r>
        <w:rPr>
          <w:rFonts w:eastAsiaTheme="minorHAns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19"/>
          <w:szCs w:val="19"/>
          <w:lang w:eastAsia="ru-RU"/>
        </w:rPr>
      </w:r>
      <w:r>
        <w:rPr>
          <w:rFonts w:eastAsiaTheme="minorHAnsi"/>
        </w:rPr>
      </w:r>
    </w:p>
    <w:p>
      <w:pPr>
        <w:contextualSpacing w:val="true"/>
        <w:ind w:firstLine="567"/>
        <w:jc w:val="both"/>
        <w:spacing w:lineRule="auto" w:line="24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  <w:t xml:space="preserve">Рейтинговая оценка по модулю «</w:t>
      </w:r>
      <w:r>
        <w:rPr>
          <w:rFonts w:ascii="Times New Roman" w:hAnsi="Times New Roman" w:eastAsiaTheme="minorHAnsi"/>
          <w:sz w:val="19"/>
          <w:szCs w:val="19"/>
        </w:rPr>
        <w:t xml:space="preserve">Учёт и отчётность</w:t>
      </w:r>
      <w:r>
        <w:rPr>
          <w:rFonts w:ascii="Times New Roman" w:hAnsi="Times New Roman" w:eastAsiaTheme="minorHAnsi"/>
          <w:sz w:val="19"/>
          <w:szCs w:val="19"/>
        </w:rPr>
        <w:t xml:space="preserve">» рассчитывается по формуле: </w:t>
      </w:r>
      <w:r>
        <w:rPr>
          <w:rFonts w:eastAsiaTheme="minorHAnsi"/>
        </w:rPr>
      </w:r>
    </w:p>
    <w:p>
      <w:pPr>
        <w:contextualSpacing w:val="true"/>
        <w:ind w:firstLine="567"/>
        <w:jc w:val="both"/>
        <w:spacing w:lineRule="auto" w:line="24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</w:rPr>
      </w:r>
      <w:r>
        <w:rPr>
          <w:rFonts w:eastAsiaTheme="minorHAnsi"/>
        </w:rPr>
      </w:r>
    </w:p>
    <w:p>
      <w:pPr>
        <w:ind w:left="360"/>
        <w:jc w:val="both"/>
        <w:tabs>
          <w:tab w:val="left" w:pos="13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HAnsi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/>
          <w:sz w:val="19"/>
          <w:szCs w:val="19"/>
          <w:vertAlign w:val="superscript"/>
        </w:rPr>
        <w:t xml:space="preserve">мод.</w:t>
      </w:r>
      <w:r>
        <w:rPr>
          <w:rFonts w:ascii="Times New Roman" w:hAnsi="Times New Roman" w:eastAsiaTheme="minorHAnsi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кур1</m:t>
                </m:r>
              </m:sub>
            </m:sSub>
          </m:den>
        </m:f>
      </m:oMath>
      <w:r>
        <w:rPr>
          <w:rFonts w:eastAsiaTheme="minorHAnsi"/>
        </w:rPr>
      </w:r>
      <w:r>
        <w:rPr>
          <w:rFonts w:eastAsiaTheme="minorHAnsi"/>
        </w:rPr>
      </w:r>
    </w:p>
    <w:p>
      <w:pPr>
        <w:ind w:left="357"/>
        <w:jc w:val="both"/>
        <w:spacing w:lineRule="auto" w:line="240" w:after="0"/>
        <w:rPr>
          <w:rFonts w:ascii="Times New Roman" w:hAnsi="Times New Roman"/>
          <w:sz w:val="19"/>
          <w:szCs w:val="19"/>
          <w:vertAlign w:val="superscript"/>
        </w:rPr>
      </w:pPr>
      <w:r>
        <w:rPr>
          <w:rFonts w:ascii="Times New Roman" w:hAnsi="Times New Roman" w:eastAsiaTheme="minorHAns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HAnsi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/>
          <w:sz w:val="19"/>
          <w:szCs w:val="19"/>
          <w:vertAlign w:val="superscript"/>
        </w:rPr>
        <w:t xml:space="preserve">мод.</w:t>
      </w:r>
      <w:r>
        <w:rPr>
          <w:rFonts w:ascii="Times New Roman" w:hAnsi="Times New Roman" w:eastAsiaTheme="minorHAnsi"/>
          <w:sz w:val="19"/>
          <w:szCs w:val="19"/>
        </w:rPr>
        <w:t xml:space="preserve"> </w:t>
      </w:r>
      <w:r>
        <w:rPr>
          <w:rFonts w:ascii="Times New Roman" w:hAnsi="Times New Roman" w:eastAsiaTheme="minorHAnsi"/>
          <w:sz w:val="19"/>
          <w:szCs w:val="19"/>
        </w:rPr>
        <w:t xml:space="preserve">–  рейтинговый</w:t>
      </w:r>
      <w:r>
        <w:rPr>
          <w:rFonts w:ascii="Times New Roman" w:hAnsi="Times New Roman" w:eastAsiaTheme="minorHAnsi"/>
          <w:sz w:val="19"/>
          <w:szCs w:val="19"/>
        </w:rPr>
        <w:t xml:space="preserve"> балл студента </w:t>
      </w:r>
      <w:r>
        <w:rPr>
          <w:rFonts w:ascii="Times New Roman" w:hAnsi="Times New Roman" w:eastAsiaTheme="minorHAnsi"/>
          <w:sz w:val="19"/>
          <w:szCs w:val="19"/>
          <w:lang w:val="en-US"/>
        </w:rPr>
        <w:t xml:space="preserve">j</w:t>
      </w:r>
      <w:r>
        <w:rPr>
          <w:rFonts w:ascii="Times New Roman" w:hAnsi="Times New Roman" w:eastAsiaTheme="minorHAnsi"/>
          <w:sz w:val="19"/>
          <w:szCs w:val="19"/>
        </w:rPr>
        <w:t xml:space="preserve"> по модулю;</w:t>
      </w:r>
      <w:r>
        <w:rPr>
          <w:rFonts w:ascii="Times New Roman" w:hAnsi="Times New Roman" w:eastAsiaTheme="minorHAnsi"/>
          <w:sz w:val="19"/>
          <w:szCs w:val="19"/>
          <w:vertAlign w:val="superscript"/>
        </w:rPr>
        <w:t xml:space="preserve"> </w:t>
      </w:r>
      <w:r>
        <w:rPr>
          <w:rFonts w:eastAsiaTheme="minorHAnsi"/>
        </w:rPr>
      </w:r>
    </w:p>
    <w:p>
      <w:pPr>
        <w:ind w:left="357"/>
        <w:jc w:val="both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HAnsi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 – зачетные единицы дисциплин, входящих в модуль, </w:t>
      </w:r>
      <w:r>
        <w:rPr>
          <w:rFonts w:eastAsiaTheme="minorEastAsia"/>
        </w:rPr>
      </w:r>
    </w:p>
    <w:p>
      <w:pPr>
        <w:ind w:left="357"/>
        <w:jc w:val="both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 –  зачетная единица по курсовой работе;</w:t>
      </w:r>
      <w:r>
        <w:rPr>
          <w:rFonts w:eastAsiaTheme="minorEastAsia"/>
        </w:rPr>
      </w:r>
    </w:p>
    <w:p>
      <w:pPr>
        <w:ind w:left="357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 – рейтинговые баллы студента по дисциплинам модуля,</w:t>
      </w:r>
      <w:r>
        <w:rPr>
          <w:rFonts w:eastAsiaTheme="minorEastAsia"/>
        </w:rPr>
      </w:r>
    </w:p>
    <w:p>
      <w:pPr>
        <w:ind w:left="357"/>
        <w:jc w:val="both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>
        <w:rPr>
          <w:rFonts w:eastAsiaTheme="minorEastAsia"/>
        </w:rPr>
      </w:r>
    </w:p>
    <w:p>
      <w:pPr>
        <w:contextualSpacing w:val="true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ind w:left="360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7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 – зачетные единицы дисциплин, входящих в модуль </w:t>
      </w:r>
      <w:r>
        <w:rPr>
          <w:rFonts w:ascii="Times New Roman" w:hAnsi="Times New Roman" w:eastAsiaTheme="minorEastAsia"/>
          <w:sz w:val="19"/>
          <w:szCs w:val="19"/>
        </w:rPr>
        <w:t xml:space="preserve">«Учёт и отчётность»</w:t>
      </w:r>
      <w:r>
        <w:rPr>
          <w:rFonts w:ascii="Times New Roman" w:hAnsi="Times New Roman" w:eastAsiaTheme="minorEastAsia"/>
          <w:sz w:val="19"/>
          <w:szCs w:val="19"/>
        </w:rPr>
        <w:t xml:space="preserve">: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/>
          <w:sz w:val="19"/>
          <w:szCs w:val="19"/>
          <w:vertAlign w:val="subscript"/>
          <w:lang w:eastAsia="ru-RU"/>
        </w:rPr>
        <w:t xml:space="preserve">1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 – «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Современные технологии в бухгалтерском учёте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»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/>
          <w:sz w:val="19"/>
          <w:szCs w:val="19"/>
          <w:vertAlign w:val="subscript"/>
          <w:lang w:eastAsia="ru-RU"/>
        </w:rPr>
        <w:t xml:space="preserve">2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-«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Учёт и аудит в финансово-кредитных организациях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»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/>
          <w:sz w:val="19"/>
          <w:szCs w:val="19"/>
          <w:vertAlign w:val="subscript"/>
          <w:lang w:eastAsia="ru-RU"/>
        </w:rPr>
        <w:t xml:space="preserve">3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-«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Международные стандарты финансовой отчётности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»</w:t>
      </w:r>
      <w:r>
        <w:rPr>
          <w:rFonts w:eastAsiaTheme="minorEastAsia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sz w:val="19"/>
          <w:szCs w:val="19"/>
          <w:vertAlign w:val="subscript"/>
          <w:lang w:eastAsia="ru-RU"/>
        </w:rPr>
      </w:pP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/>
          <w:sz w:val="19"/>
          <w:szCs w:val="19"/>
          <w:vertAlign w:val="subscript"/>
          <w:lang w:eastAsia="ru-RU"/>
        </w:rPr>
        <w:t xml:space="preserve">4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-«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Бюджетный учет и отчетность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»</w:t>
      </w:r>
      <w:r>
        <w:rPr>
          <w:rFonts w:eastAsiaTheme="minorEastAsia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/>
          <w:caps/>
          <w:sz w:val="19"/>
          <w:szCs w:val="19"/>
          <w:lang w:eastAsia="ru-RU"/>
        </w:rPr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4</m:t>
            </m:r>
          </m:sub>
        </m:sSub>
      </m:oMath>
      <w:r>
        <w:rPr>
          <w:rFonts w:ascii="Times New Roman" w:hAnsi="Times New Roman" w:eastAsiaTheme="minorEastAsia"/>
          <w:sz w:val="19"/>
          <w:szCs w:val="19"/>
        </w:rPr>
        <w:t xml:space="preserve"> – рейтинговые баллы студента по дисциплинам модуля </w:t>
      </w:r>
      <w:r>
        <w:rPr>
          <w:rFonts w:ascii="Times New Roman" w:hAnsi="Times New Roman" w:eastAsiaTheme="minorEastAsia"/>
          <w:sz w:val="19"/>
          <w:szCs w:val="19"/>
        </w:rPr>
        <w:t xml:space="preserve">«Учёт и отчётность»</w:t>
      </w:r>
      <w:r>
        <w:rPr>
          <w:rFonts w:ascii="Times New Roman" w:hAnsi="Times New Roman" w:eastAsiaTheme="minorEastAsia"/>
          <w:sz w:val="19"/>
          <w:szCs w:val="19"/>
        </w:rPr>
        <w:t xml:space="preserve">: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/>
          <w:sz w:val="19"/>
          <w:szCs w:val="19"/>
          <w:vertAlign w:val="subscript"/>
        </w:rPr>
        <w:t xml:space="preserve">1</w:t>
      </w:r>
      <w:r>
        <w:rPr>
          <w:rFonts w:ascii="Times New Roman" w:hAnsi="Times New Roman" w:eastAsiaTheme="minorEastAsia"/>
          <w:sz w:val="19"/>
          <w:szCs w:val="19"/>
        </w:rPr>
        <w:t xml:space="preserve">-«</w:t>
      </w:r>
      <w:r>
        <w:rPr>
          <w:rFonts w:eastAsiaTheme="minorEastAsia"/>
        </w:rPr>
        <w:t xml:space="preserve"> </w:t>
      </w:r>
      <w:r>
        <w:rPr>
          <w:rFonts w:ascii="Times New Roman" w:hAnsi="Times New Roman" w:eastAsiaTheme="minorEastAsia"/>
          <w:sz w:val="19"/>
          <w:szCs w:val="19"/>
        </w:rPr>
        <w:t xml:space="preserve">Современные технологии в бухгалтерском учёте</w:t>
      </w:r>
      <w:r>
        <w:rPr>
          <w:rFonts w:ascii="Times New Roman" w:hAnsi="Times New Roman" w:eastAsiaTheme="minorEastAsia"/>
          <w:sz w:val="19"/>
          <w:szCs w:val="19"/>
        </w:rPr>
        <w:t xml:space="preserve">»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/>
          <w:sz w:val="19"/>
          <w:szCs w:val="19"/>
          <w:vertAlign w:val="subscript"/>
        </w:rPr>
        <w:t xml:space="preserve">2</w:t>
      </w:r>
      <w:r>
        <w:rPr>
          <w:rFonts w:ascii="Times New Roman" w:hAnsi="Times New Roman" w:eastAsiaTheme="minorEastAsia"/>
          <w:sz w:val="19"/>
          <w:szCs w:val="19"/>
        </w:rPr>
        <w:t xml:space="preserve">-«</w:t>
      </w:r>
      <w:r>
        <w:rPr>
          <w:rFonts w:eastAsiaTheme="minorEastAsia"/>
        </w:rPr>
        <w:t xml:space="preserve"> </w:t>
      </w:r>
      <w:r>
        <w:rPr>
          <w:rFonts w:ascii="Times New Roman" w:hAnsi="Times New Roman" w:eastAsiaTheme="minorEastAsia"/>
          <w:sz w:val="19"/>
          <w:szCs w:val="19"/>
        </w:rPr>
        <w:t xml:space="preserve">Учёт и аудит в финансово-кредитных организациях</w:t>
      </w:r>
      <w:r>
        <w:rPr>
          <w:rFonts w:ascii="Times New Roman" w:hAnsi="Times New Roman" w:eastAsiaTheme="minorEastAsia"/>
          <w:sz w:val="19"/>
          <w:szCs w:val="19"/>
        </w:rPr>
        <w:t xml:space="preserve">»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 w:eastAsiaTheme="minorEastAsia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/>
          <w:sz w:val="19"/>
          <w:szCs w:val="19"/>
          <w:vertAlign w:val="subscript"/>
        </w:rPr>
        <w:t xml:space="preserve">3</w:t>
      </w:r>
      <w:r>
        <w:rPr>
          <w:rFonts w:ascii="Times New Roman" w:hAnsi="Times New Roman" w:eastAsiaTheme="minorEastAsia"/>
          <w:sz w:val="19"/>
          <w:szCs w:val="19"/>
        </w:rPr>
        <w:t xml:space="preserve">-«</w:t>
      </w:r>
      <w:r>
        <w:rPr>
          <w:rFonts w:eastAsiaTheme="minorEastAsia"/>
        </w:rPr>
        <w:t xml:space="preserve"> </w:t>
      </w:r>
      <w:r>
        <w:rPr>
          <w:rFonts w:ascii="Times New Roman" w:hAnsi="Times New Roman" w:eastAsiaTheme="minorEastAsia"/>
          <w:sz w:val="19"/>
          <w:szCs w:val="19"/>
        </w:rPr>
        <w:t xml:space="preserve">Международные стандарты финансовой отчётности</w:t>
      </w:r>
      <w:r>
        <w:rPr>
          <w:rFonts w:ascii="Times New Roman" w:hAnsi="Times New Roman" w:eastAsiaTheme="minorEastAsia"/>
          <w:sz w:val="19"/>
          <w:szCs w:val="19"/>
        </w:rPr>
        <w:t xml:space="preserve">»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 w:eastAsiaTheme="minorEastAsia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/>
          <w:sz w:val="19"/>
          <w:szCs w:val="19"/>
          <w:vertAlign w:val="subscript"/>
        </w:rPr>
        <w:t xml:space="preserve">4</w:t>
      </w:r>
      <w:r>
        <w:rPr>
          <w:rFonts w:ascii="Times New Roman" w:hAnsi="Times New Roman" w:eastAsiaTheme="minorEastAsia"/>
          <w:sz w:val="19"/>
          <w:szCs w:val="19"/>
        </w:rPr>
        <w:t xml:space="preserve">-«</w:t>
      </w:r>
      <w:r>
        <w:rPr>
          <w:rFonts w:eastAsiaTheme="minorEastAsia"/>
        </w:rPr>
        <w:t xml:space="preserve"> </w:t>
      </w:r>
      <w:r>
        <w:rPr>
          <w:rFonts w:ascii="Times New Roman" w:hAnsi="Times New Roman" w:eastAsiaTheme="minorEastAsia"/>
          <w:sz w:val="19"/>
          <w:szCs w:val="19"/>
        </w:rPr>
        <w:t xml:space="preserve">Бюджетный учет и отчетность</w:t>
      </w:r>
      <w:r>
        <w:rPr>
          <w:rFonts w:ascii="Times New Roman" w:hAnsi="Times New Roman" w:eastAsiaTheme="minorEastAsia"/>
          <w:sz w:val="19"/>
          <w:szCs w:val="19"/>
        </w:rPr>
        <w:t xml:space="preserve">»</w:t>
      </w:r>
      <w:r>
        <w:rPr>
          <w:rFonts w:eastAsiaTheme="minorEastAsia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/>
          <w:caps/>
          <w:sz w:val="19"/>
          <w:szCs w:val="19"/>
          <w:lang w:eastAsia="ru-RU"/>
        </w:rPr>
      </w:r>
      <w:r>
        <w:rPr>
          <w:rFonts w:eastAsiaTheme="minorEastAsia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/>
          <w:caps/>
          <w:sz w:val="19"/>
          <w:szCs w:val="19"/>
          <w:lang w:val="en-US" w:eastAsia="ru-RU"/>
        </w:rPr>
        <w:t xml:space="preserve">R</w:t>
      </w:r>
      <w:r>
        <w:rPr>
          <w:rFonts w:ascii="Times New Roman" w:hAnsi="Times New Roman" w:eastAsiaTheme="minorEastAsia"/>
          <w:caps/>
          <w:sz w:val="19"/>
          <w:szCs w:val="19"/>
          <w:vertAlign w:val="subscript"/>
          <w:lang w:eastAsia="ru-RU"/>
        </w:rPr>
        <w:t xml:space="preserve">пр</w:t>
      </w:r>
      <w:r>
        <w:rPr>
          <w:rFonts w:ascii="Times New Roman" w:hAnsi="Times New Roman" w:eastAsiaTheme="minorEastAsia"/>
          <w:caps/>
          <w:sz w:val="19"/>
          <w:szCs w:val="19"/>
          <w:lang w:eastAsia="ru-RU"/>
        </w:rPr>
        <w:t xml:space="preserve">- 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р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ейтинговые баллы за учебную (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научно-исследовательскую работу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) практику </w:t>
      </w:r>
      <w:r>
        <w:rPr>
          <w:rFonts w:eastAsiaTheme="minorEastAsia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/>
          <w:caps/>
          <w:sz w:val="19"/>
          <w:szCs w:val="19"/>
          <w:lang w:val="en-US" w:eastAsia="ru-RU"/>
        </w:rPr>
        <w:t xml:space="preserve">R</w:t>
      </w:r>
      <w:r>
        <w:rPr>
          <w:rFonts w:ascii="Times New Roman" w:hAnsi="Times New Roman" w:eastAsiaTheme="minorEastAsia"/>
          <w:caps/>
          <w:sz w:val="19"/>
          <w:szCs w:val="19"/>
          <w:vertAlign w:val="subscript"/>
          <w:lang w:eastAsia="ru-RU"/>
        </w:rPr>
        <w:t xml:space="preserve"> кур</w:t>
      </w:r>
      <w:r>
        <w:rPr>
          <w:rFonts w:ascii="Times New Roman" w:hAnsi="Times New Roman" w:eastAsiaTheme="minorEastAsia"/>
          <w:caps/>
          <w:sz w:val="19"/>
          <w:szCs w:val="19"/>
          <w:lang w:eastAsia="ru-RU"/>
        </w:rPr>
        <w:t xml:space="preserve"> – 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рейтинговые баллы за курсовой проект по </w:t>
      </w:r>
      <w:r>
        <w:rPr>
          <w:rFonts w:ascii="Times New Roman" w:hAnsi="Times New Roman" w:eastAsiaTheme="minorEastAsia"/>
          <w:sz w:val="19"/>
          <w:szCs w:val="19"/>
          <w:lang w:eastAsia="ru-RU"/>
        </w:rPr>
        <w:t xml:space="preserve">современным технологиям в бухгалтерском учёте</w:t>
      </w:r>
      <w:r>
        <w:rPr>
          <w:rFonts w:ascii="Times New Roman" w:hAnsi="Times New Roman" w:eastAsiaTheme="minorEastAsia"/>
          <w:caps/>
          <w:sz w:val="19"/>
          <w:szCs w:val="19"/>
          <w:lang w:eastAsia="ru-RU"/>
        </w:rPr>
        <w:t xml:space="preserve">.</w:t>
      </w:r>
      <w:r>
        <w:rPr>
          <w:rFonts w:eastAsiaTheme="minorEastAsia"/>
        </w:rPr>
      </w:r>
    </w:p>
    <w:p>
      <w:pPr>
        <w:spacing w:lineRule="auto" w:line="240" w:after="0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 w:eastAsiaTheme="minorEastAsia"/>
          <w:i/>
          <w:sz w:val="19"/>
          <w:szCs w:val="19"/>
        </w:rPr>
      </w:r>
      <w:r>
        <w:rPr>
          <w:rFonts w:eastAsiaTheme="minorEastAsia"/>
        </w:rPr>
      </w:r>
    </w:p>
    <w:p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  <w:t xml:space="preserve">Величина среднего рейтинга студента по модулю  лежит в пределах от 55 до 100 баллов.</w:t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240" w:after="0"/>
        <w:tabs>
          <w:tab w:val="left" w:pos="-7797" w:leader="none"/>
        </w:tabs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eastAsiaTheme="minorEastAsia"/>
          <w:sz w:val="18"/>
          <w:szCs w:val="18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/>
          <w:sz w:val="19"/>
          <w:szCs w:val="19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bCs/>
          <w:i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b/>
          <w:sz w:val="24"/>
          <w:szCs w:val="24"/>
          <w:lang w:eastAsia="ru-RU"/>
        </w:rPr>
      </w:r>
      <w:r>
        <w:rPr>
          <w:rFonts w:eastAsiaTheme="minorEastAsia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005000000000200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ahoma">
    <w:panose1 w:val="020B0506030602030204"/>
  </w:font>
  <w:font w:name="Cambria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rPr>
        <w:rStyle w:val="794"/>
      </w:rPr>
      <w:framePr w:wrap="around" w:vAnchor="text" w:hAnchor="margin" w:xAlign="right" w:y="1"/>
    </w:pPr>
    <w:r>
      <w:rPr>
        <w:rStyle w:val="794"/>
      </w:rPr>
      <w:fldChar w:fldCharType="begin"/>
    </w:r>
    <w:r>
      <w:rPr>
        <w:rStyle w:val="794"/>
      </w:rPr>
      <w:instrText xml:space="preserve">PAGE  </w:instrText>
    </w:r>
    <w:r>
      <w:rPr>
        <w:rStyle w:val="794"/>
      </w:rPr>
      <w:fldChar w:fldCharType="separate"/>
    </w:r>
    <w:r>
      <w:rPr>
        <w:rStyle w:val="794"/>
      </w:rPr>
      <w:t xml:space="preserve">2</w:t>
    </w:r>
    <w:r>
      <w:rPr>
        <w:rStyle w:val="794"/>
      </w:rPr>
      <w:fldChar w:fldCharType="end"/>
    </w:r>
    <w:r/>
  </w:p>
  <w:p>
    <w:pPr>
      <w:pStyle w:val="791"/>
      <w:ind w:right="360"/>
      <w:jc w:val="right"/>
    </w:pPr>
    <w:r/>
    <w:r/>
  </w:p>
  <w:p>
    <w:pPr>
      <w:pStyle w:val="79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rPr>
        <w:rStyle w:val="794"/>
      </w:rPr>
      <w:framePr w:wrap="around" w:vAnchor="text" w:hAnchor="margin" w:xAlign="right" w:y="1"/>
    </w:pPr>
    <w:r>
      <w:rPr>
        <w:rStyle w:val="794"/>
      </w:rPr>
      <w:fldChar w:fldCharType="begin"/>
    </w:r>
    <w:r>
      <w:rPr>
        <w:rStyle w:val="794"/>
      </w:rPr>
      <w:instrText xml:space="preserve">PAGE  </w:instrText>
    </w:r>
    <w:r>
      <w:rPr>
        <w:rStyle w:val="794"/>
      </w:rPr>
      <w:fldChar w:fldCharType="separate"/>
    </w:r>
    <w:r>
      <w:rPr>
        <w:rStyle w:val="794"/>
      </w:rPr>
      <w:t xml:space="preserve">36</w:t>
    </w:r>
    <w:r>
      <w:rPr>
        <w:rStyle w:val="794"/>
      </w:rPr>
      <w:fldChar w:fldCharType="end"/>
    </w:r>
    <w:r/>
  </w:p>
  <w:p>
    <w:pPr>
      <w:pStyle w:val="791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22</w:t>
    </w:r>
    <w:r>
      <w:fldChar w:fldCharType="end"/>
    </w:r>
    <w:r/>
  </w:p>
  <w:p>
    <w:pPr>
      <w:pStyle w:val="79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suff w:val="tab"/>
      <w:lvlText w:val="%1.%2"/>
      <w:lvlJc w:val="left"/>
      <w:pPr>
        <w:ind w:left="780" w:hanging="420"/>
        <w:tabs>
          <w:tab w:val="num" w:pos="780" w:leader="none"/>
        </w:tabs>
      </w:pPr>
      <w:rPr>
        <w:rFonts w:cs="Times New Roman" w:hint="default"/>
      </w:rPr>
    </w:lvl>
    <w:lvl w:ilvl="2">
      <w:start w:val="1"/>
      <w:numFmt w:val="decimalZero"/>
      <w:isLgl/>
      <w:suff w:val="tab"/>
      <w:lvlText w:val="%1.%2.%3"/>
      <w:lvlJc w:val="left"/>
      <w:pPr>
        <w:ind w:left="1080" w:hanging="720"/>
        <w:tabs>
          <w:tab w:val="num" w:pos="1080" w:leader="none"/>
        </w:tabs>
      </w:pPr>
      <w:rPr>
        <w:rFonts w:cs="Times New Roman"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  <w:tabs>
          <w:tab w:val="num" w:pos="1080" w:leader="none"/>
        </w:tabs>
      </w:pPr>
      <w:rPr>
        <w:rFonts w:cs="Times New Roman"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  <w:tabs>
          <w:tab w:val="num" w:pos="1440" w:leader="none"/>
        </w:tabs>
      </w:pPr>
      <w:rPr>
        <w:rFonts w:cs="Times New Roman"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  <w:tabs>
          <w:tab w:val="num" w:pos="1440" w:leader="none"/>
        </w:tabs>
      </w:pPr>
      <w:rPr>
        <w:rFonts w:cs="Times New Roman"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  <w:tabs>
          <w:tab w:val="num" w:pos="1800" w:leader="none"/>
        </w:tabs>
      </w:pPr>
      <w:rPr>
        <w:rFonts w:cs="Times New Roman"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  <w:tabs>
          <w:tab w:val="num" w:pos="1800" w:leader="none"/>
        </w:tabs>
      </w:pPr>
      <w:rPr>
        <w:rFonts w:cs="Times New Roman"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  <w:tabs>
          <w:tab w:val="num" w:pos="2160" w:leader="none"/>
        </w:tabs>
      </w:pPr>
      <w:rPr>
        <w:rFonts w:cs="Times New Roman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color w:val="262626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color w:val="262626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2626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color w:val="262626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262626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color w:val="262626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color w:val="262626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color w:val="262626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color w:val="262626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5" w:hanging="555"/>
        <w:tabs>
          <w:tab w:val="num" w:pos="1265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70" w:hanging="360"/>
        <w:tabs>
          <w:tab w:val="num" w:pos="107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790" w:hanging="360"/>
        <w:tabs>
          <w:tab w:val="num" w:pos="179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10" w:hanging="360"/>
        <w:tabs>
          <w:tab w:val="num" w:pos="251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230" w:hanging="360"/>
        <w:tabs>
          <w:tab w:val="num" w:pos="323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3950" w:hanging="360"/>
        <w:tabs>
          <w:tab w:val="num" w:pos="395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70" w:hanging="360"/>
        <w:tabs>
          <w:tab w:val="num" w:pos="467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390" w:hanging="360"/>
        <w:tabs>
          <w:tab w:val="num" w:pos="539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110" w:hanging="360"/>
        <w:tabs>
          <w:tab w:val="num" w:pos="611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1" w:hanging="13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84" w:hanging="114"/>
        <w:tabs>
          <w:tab w:val="num" w:pos="890" w:leader="none"/>
        </w:tabs>
      </w:pPr>
      <w:rPr>
        <w:rFonts w:ascii="Symbol" w:hAnsi="Symbol" w:hint="default"/>
        <w:b/>
        <w:i w:val="false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false"/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8" w:hanging="340"/>
        <w:tabs>
          <w:tab w:val="num" w:pos="908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/>
      <w:suff w:val="tab"/>
      <w:lvlText w:val="%1.%2."/>
      <w:lvlJc w:val="left"/>
      <w:pPr>
        <w:ind w:left="163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90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381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50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599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9448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6"/>
      <w:numFmt w:val="decimal"/>
      <w:isLgl/>
      <w:suff w:val="tab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2"/>
      <w:numFmt w:val="decimal"/>
      <w:isLgl w:val="false"/>
      <w:suff w:val="tab"/>
      <w:lvlText w:val="%1.%2."/>
      <w:lvlJc w:val="left"/>
      <w:pPr>
        <w:ind w:left="180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3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8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3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800" w:hanging="216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8"/>
  </w:num>
  <w:num w:numId="5">
    <w:abstractNumId w:val="0"/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37"/>
  </w:num>
  <w:num w:numId="13">
    <w:abstractNumId w:val="27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1"/>
  </w:num>
  <w:num w:numId="25">
    <w:abstractNumId w:val="15"/>
  </w:num>
  <w:num w:numId="26">
    <w:abstractNumId w:val="16"/>
  </w:num>
  <w:num w:numId="27">
    <w:abstractNumId w:val="14"/>
  </w:num>
  <w:num w:numId="28">
    <w:abstractNumId w:val="23"/>
  </w:num>
  <w:num w:numId="29">
    <w:abstractNumId w:val="29"/>
  </w:num>
  <w:num w:numId="30">
    <w:abstractNumId w:val="17"/>
  </w:num>
  <w:num w:numId="31">
    <w:abstractNumId w:val="35"/>
  </w:num>
  <w:num w:numId="32">
    <w:abstractNumId w:val="20"/>
  </w:num>
  <w:num w:numId="33">
    <w:abstractNumId w:val="7"/>
  </w:num>
  <w:num w:numId="34">
    <w:abstractNumId w:val="25"/>
  </w:num>
  <w:num w:numId="35">
    <w:abstractNumId w:val="31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11"/>
  </w:num>
  <w:num w:numId="40">
    <w:abstractNumId w:val="6"/>
  </w:num>
  <w:num w:numId="41">
    <w:abstractNumId w:val="34"/>
  </w:num>
  <w:num w:numId="42">
    <w:abstractNumId w:val="38"/>
  </w:num>
  <w:num w:numId="43">
    <w:abstractNumId w:val="12"/>
  </w:num>
  <w:num w:numId="44">
    <w:abstractNumId w:val="3"/>
  </w:num>
  <w:num w:numId="45">
    <w:abstractNumId w:val="24"/>
  </w:num>
  <w:num w:numId="46">
    <w:abstractNumId w:val="22"/>
  </w:num>
  <w:num w:numId="47">
    <w:abstractNumId w:val="5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81"/>
    <w:link w:val="780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79"/>
    <w:next w:val="779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8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79"/>
    <w:next w:val="779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8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79"/>
    <w:next w:val="779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8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79"/>
    <w:next w:val="779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8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79"/>
    <w:next w:val="779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8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79"/>
    <w:next w:val="779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8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79"/>
    <w:next w:val="779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8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79"/>
    <w:next w:val="779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81"/>
    <w:link w:val="2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81"/>
    <w:link w:val="823"/>
    <w:uiPriority w:val="10"/>
    <w:rPr>
      <w:sz w:val="48"/>
      <w:szCs w:val="48"/>
    </w:rPr>
  </w:style>
  <w:style w:type="paragraph" w:styleId="34">
    <w:name w:val="Subtitle"/>
    <w:basedOn w:val="779"/>
    <w:next w:val="779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81"/>
    <w:link w:val="34"/>
    <w:uiPriority w:val="11"/>
    <w:rPr>
      <w:sz w:val="24"/>
      <w:szCs w:val="24"/>
    </w:rPr>
  </w:style>
  <w:style w:type="paragraph" w:styleId="36">
    <w:name w:val="Quote"/>
    <w:basedOn w:val="779"/>
    <w:next w:val="779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79"/>
    <w:next w:val="779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81"/>
    <w:link w:val="801"/>
    <w:uiPriority w:val="99"/>
  </w:style>
  <w:style w:type="character" w:styleId="43">
    <w:name w:val="Footer Char"/>
    <w:basedOn w:val="781"/>
    <w:link w:val="791"/>
    <w:uiPriority w:val="99"/>
  </w:style>
  <w:style w:type="paragraph" w:styleId="44">
    <w:name w:val="Caption"/>
    <w:basedOn w:val="779"/>
    <w:next w:val="77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91"/>
    <w:uiPriority w:val="99"/>
  </w:style>
  <w:style w:type="table" w:styleId="47">
    <w:name w:val="Table Grid Light"/>
    <w:basedOn w:val="78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8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8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79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81"/>
    <w:uiPriority w:val="99"/>
    <w:unhideWhenUsed/>
    <w:rPr>
      <w:vertAlign w:val="superscript"/>
    </w:rPr>
  </w:style>
  <w:style w:type="paragraph" w:styleId="176">
    <w:name w:val="endnote text"/>
    <w:basedOn w:val="779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81"/>
    <w:uiPriority w:val="99"/>
    <w:semiHidden/>
    <w:unhideWhenUsed/>
    <w:rPr>
      <w:vertAlign w:val="superscript"/>
    </w:rPr>
  </w:style>
  <w:style w:type="paragraph" w:styleId="179">
    <w:name w:val="toc 1"/>
    <w:basedOn w:val="779"/>
    <w:next w:val="779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79"/>
    <w:next w:val="779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79"/>
    <w:next w:val="779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79"/>
    <w:next w:val="779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79"/>
    <w:next w:val="779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79"/>
    <w:next w:val="779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79"/>
    <w:next w:val="779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79"/>
    <w:next w:val="779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79"/>
    <w:next w:val="779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79"/>
    <w:next w:val="779"/>
    <w:uiPriority w:val="99"/>
    <w:unhideWhenUsed/>
    <w:pPr>
      <w:spacing w:after="0" w:afterAutospacing="0"/>
    </w:pPr>
  </w:style>
  <w:style w:type="paragraph" w:styleId="779" w:default="1">
    <w:name w:val="Normal"/>
    <w:qFormat/>
    <w:rPr>
      <w:rFonts w:ascii="Calibri" w:hAnsi="Calibri" w:cs="Times New Roman" w:eastAsia="Calibri"/>
    </w:rPr>
  </w:style>
  <w:style w:type="paragraph" w:styleId="780">
    <w:name w:val="Heading 1"/>
    <w:basedOn w:val="779"/>
    <w:next w:val="779"/>
    <w:link w:val="784"/>
    <w:qFormat/>
    <w:uiPriority w:val="99"/>
    <w:rPr>
      <w:rFonts w:ascii="Cambria" w:hAnsi="Cambria"/>
      <w:b/>
      <w:bCs/>
      <w:color w:val="365F91"/>
      <w:sz w:val="28"/>
      <w:szCs w:val="28"/>
      <w:lang w:eastAsia="ru-RU"/>
    </w:rPr>
    <w:pPr>
      <w:keepLines/>
      <w:keepNext/>
      <w:spacing w:after="0" w:before="480"/>
      <w:outlineLvl w:val="0"/>
    </w:pPr>
  </w:style>
  <w:style w:type="character" w:styleId="781" w:default="1">
    <w:name w:val="Default Paragraph Font"/>
    <w:uiPriority w:val="1"/>
    <w:semiHidden/>
    <w:unhideWhenUsed/>
  </w:style>
  <w:style w:type="table" w:styleId="7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3" w:default="1">
    <w:name w:val="No List"/>
    <w:uiPriority w:val="99"/>
    <w:semiHidden/>
    <w:unhideWhenUsed/>
  </w:style>
  <w:style w:type="character" w:styleId="784" w:customStyle="1">
    <w:name w:val="Заголовок 1 Знак"/>
    <w:basedOn w:val="781"/>
    <w:link w:val="780"/>
    <w:uiPriority w:val="99"/>
    <w:rPr>
      <w:rFonts w:ascii="Cambria" w:hAnsi="Cambria" w:cs="Times New Roman" w:eastAsia="Calibri"/>
      <w:b/>
      <w:bCs/>
      <w:color w:val="365F91"/>
      <w:sz w:val="28"/>
      <w:szCs w:val="28"/>
      <w:lang w:eastAsia="ru-RU"/>
    </w:rPr>
  </w:style>
  <w:style w:type="paragraph" w:styleId="785">
    <w:name w:val="List Paragraph"/>
    <w:basedOn w:val="779"/>
    <w:link w:val="786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86" w:customStyle="1">
    <w:name w:val="Абзац списка Знак"/>
    <w:link w:val="785"/>
    <w:uiPriority w:val="34"/>
  </w:style>
  <w:style w:type="table" w:styleId="787" w:customStyle="1">
    <w:name w:val="Сетка таблицы1"/>
    <w:basedOn w:val="782"/>
    <w:next w:val="788"/>
    <w:uiPriority w:val="9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Table Grid"/>
    <w:basedOn w:val="78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Сетка таблицы2"/>
    <w:basedOn w:val="782"/>
    <w:next w:val="788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Сетка таблицы3"/>
    <w:basedOn w:val="782"/>
    <w:next w:val="788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91">
    <w:name w:val="Footer"/>
    <w:basedOn w:val="779"/>
    <w:link w:val="79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92" w:customStyle="1">
    <w:name w:val="Нижний колонтитул Знак"/>
    <w:basedOn w:val="781"/>
    <w:link w:val="791"/>
    <w:uiPriority w:val="99"/>
    <w:rPr>
      <w:rFonts w:ascii="Calibri" w:hAnsi="Calibri" w:cs="Times New Roman" w:eastAsia="Calibri"/>
    </w:rPr>
  </w:style>
  <w:style w:type="character" w:styleId="793" w:customStyle="1">
    <w:name w:val="blk"/>
    <w:uiPriority w:val="99"/>
  </w:style>
  <w:style w:type="character" w:styleId="794">
    <w:name w:val="page number"/>
    <w:uiPriority w:val="99"/>
    <w:rPr>
      <w:rFonts w:cs="Times New Roman"/>
    </w:rPr>
  </w:style>
  <w:style w:type="paragraph" w:styleId="795">
    <w:name w:val="Balloon Text"/>
    <w:basedOn w:val="779"/>
    <w:link w:val="796"/>
    <w:uiPriority w:val="99"/>
    <w:semiHidden/>
    <w:rPr>
      <w:rFonts w:ascii="Tahoma" w:hAnsi="Tahoma"/>
      <w:sz w:val="16"/>
      <w:szCs w:val="16"/>
      <w:lang w:eastAsia="ru-RU"/>
    </w:rPr>
    <w:pPr>
      <w:spacing w:lineRule="auto" w:line="240" w:after="0"/>
    </w:pPr>
  </w:style>
  <w:style w:type="character" w:styleId="796" w:customStyle="1">
    <w:name w:val="Текст выноски Знак"/>
    <w:basedOn w:val="781"/>
    <w:link w:val="795"/>
    <w:uiPriority w:val="99"/>
    <w:semiHidden/>
    <w:rPr>
      <w:rFonts w:ascii="Tahoma" w:hAnsi="Tahoma" w:cs="Times New Roman" w:eastAsia="Calibri"/>
      <w:sz w:val="16"/>
      <w:szCs w:val="16"/>
      <w:lang w:eastAsia="ru-RU"/>
    </w:rPr>
  </w:style>
  <w:style w:type="paragraph" w:styleId="797">
    <w:name w:val="Body Text"/>
    <w:basedOn w:val="779"/>
    <w:link w:val="798"/>
    <w:uiPriority w:val="99"/>
    <w:rPr>
      <w:rFonts w:ascii="Times New Roman" w:hAnsi="Times New Roman"/>
      <w:sz w:val="20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98" w:customStyle="1">
    <w:name w:val="Основной текст Знак"/>
    <w:basedOn w:val="781"/>
    <w:link w:val="797"/>
    <w:uiPriority w:val="99"/>
    <w:rPr>
      <w:rFonts w:ascii="Times New Roman" w:hAnsi="Times New Roman" w:cs="Times New Roman" w:eastAsia="Calibri"/>
      <w:sz w:val="20"/>
      <w:szCs w:val="20"/>
      <w:lang w:eastAsia="ru-RU"/>
    </w:rPr>
  </w:style>
  <w:style w:type="paragraph" w:styleId="799">
    <w:name w:val="Normal (Web)"/>
    <w:basedOn w:val="77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00">
    <w:name w:val="Emphasis"/>
    <w:qFormat/>
    <w:uiPriority w:val="99"/>
    <w:rPr>
      <w:rFonts w:cs="Times New Roman"/>
      <w:i/>
    </w:rPr>
  </w:style>
  <w:style w:type="paragraph" w:styleId="801">
    <w:name w:val="Header"/>
    <w:basedOn w:val="779"/>
    <w:link w:val="802"/>
    <w:uiPriority w:val="99"/>
    <w:rPr>
      <w:sz w:val="20"/>
      <w:szCs w:val="20"/>
      <w:lang w:eastAsia="ru-RU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02" w:customStyle="1">
    <w:name w:val="Верхний колонтитул Знак"/>
    <w:basedOn w:val="781"/>
    <w:link w:val="801"/>
    <w:uiPriority w:val="99"/>
    <w:rPr>
      <w:rFonts w:ascii="Calibri" w:hAnsi="Calibri" w:cs="Times New Roman" w:eastAsia="Calibri"/>
      <w:sz w:val="20"/>
      <w:szCs w:val="20"/>
      <w:lang w:eastAsia="ru-RU"/>
    </w:rPr>
  </w:style>
  <w:style w:type="paragraph" w:styleId="803">
    <w:name w:val="annotation text"/>
    <w:basedOn w:val="779"/>
    <w:link w:val="804"/>
    <w:uiPriority w:val="99"/>
    <w:semiHidden/>
    <w:rPr>
      <w:sz w:val="20"/>
      <w:szCs w:val="20"/>
      <w:lang w:eastAsia="ru-RU"/>
    </w:rPr>
    <w:pPr>
      <w:spacing w:lineRule="auto" w:line="240"/>
    </w:pPr>
  </w:style>
  <w:style w:type="character" w:styleId="804" w:customStyle="1">
    <w:name w:val="Текст примечания Знак"/>
    <w:basedOn w:val="781"/>
    <w:link w:val="803"/>
    <w:uiPriority w:val="99"/>
    <w:semiHidden/>
    <w:rPr>
      <w:rFonts w:ascii="Calibri" w:hAnsi="Calibri" w:cs="Times New Roman" w:eastAsia="Calibri"/>
      <w:sz w:val="20"/>
      <w:szCs w:val="20"/>
      <w:lang w:eastAsia="ru-RU"/>
    </w:rPr>
  </w:style>
  <w:style w:type="paragraph" w:styleId="805">
    <w:name w:val="annotation subject"/>
    <w:basedOn w:val="803"/>
    <w:next w:val="803"/>
    <w:link w:val="806"/>
    <w:uiPriority w:val="99"/>
    <w:semiHidden/>
    <w:rPr>
      <w:b/>
      <w:bCs/>
    </w:rPr>
  </w:style>
  <w:style w:type="character" w:styleId="806" w:customStyle="1">
    <w:name w:val="Тема примечания Знак"/>
    <w:basedOn w:val="804"/>
    <w:link w:val="805"/>
    <w:uiPriority w:val="99"/>
    <w:semiHidden/>
    <w:rPr>
      <w:rFonts w:ascii="Calibri" w:hAnsi="Calibri" w:cs="Times New Roman" w:eastAsia="Calibri"/>
      <w:b/>
      <w:bCs/>
      <w:sz w:val="20"/>
      <w:szCs w:val="20"/>
      <w:lang w:eastAsia="ru-RU"/>
    </w:rPr>
  </w:style>
  <w:style w:type="character" w:styleId="807" w:customStyle="1">
    <w:name w:val="apple-converted-space"/>
  </w:style>
  <w:style w:type="paragraph" w:styleId="808" w:customStyle="1">
    <w:name w:val="Default"/>
    <w:uiPriority w:val="99"/>
    <w:rPr>
      <w:rFonts w:ascii="Calibri" w:hAnsi="Calibri" w:cs="Calibri" w:eastAsia="Calibri"/>
      <w:color w:val="000000"/>
      <w:sz w:val="24"/>
      <w:szCs w:val="24"/>
    </w:rPr>
    <w:pPr>
      <w:spacing w:lineRule="auto" w:line="240" w:after="0"/>
    </w:pPr>
  </w:style>
  <w:style w:type="character" w:styleId="809">
    <w:name w:val="Hyperlink"/>
    <w:uiPriority w:val="99"/>
    <w:rPr>
      <w:rFonts w:cs="Times New Roman"/>
      <w:color w:val="0000FF"/>
      <w:u w:val="single"/>
    </w:rPr>
  </w:style>
  <w:style w:type="paragraph" w:styleId="810">
    <w:name w:val="Plain Text"/>
    <w:basedOn w:val="779"/>
    <w:link w:val="811"/>
    <w:uiPriority w:val="99"/>
    <w:rPr>
      <w:rFonts w:ascii="Courier New" w:hAnsi="Courier New"/>
      <w:sz w:val="20"/>
      <w:szCs w:val="20"/>
      <w:lang w:eastAsia="ru-RU"/>
    </w:rPr>
    <w:pPr>
      <w:spacing w:lineRule="auto" w:line="240" w:after="0"/>
    </w:pPr>
  </w:style>
  <w:style w:type="character" w:styleId="811" w:customStyle="1">
    <w:name w:val="Текст Знак"/>
    <w:basedOn w:val="781"/>
    <w:link w:val="810"/>
    <w:uiPriority w:val="99"/>
    <w:rPr>
      <w:rFonts w:ascii="Courier New" w:hAnsi="Courier New" w:cs="Times New Roman" w:eastAsia="Calibri"/>
      <w:sz w:val="20"/>
      <w:szCs w:val="20"/>
      <w:lang w:eastAsia="ru-RU"/>
    </w:rPr>
  </w:style>
  <w:style w:type="character" w:styleId="812" w:customStyle="1">
    <w:name w:val="lg"/>
    <w:uiPriority w:val="99"/>
  </w:style>
  <w:style w:type="paragraph" w:styleId="813">
    <w:name w:val="Body Text Indent"/>
    <w:basedOn w:val="779"/>
    <w:link w:val="814"/>
    <w:uiPriority w:val="99"/>
    <w:rPr>
      <w:sz w:val="20"/>
      <w:szCs w:val="20"/>
    </w:rPr>
    <w:pPr>
      <w:ind w:left="283"/>
      <w:spacing w:lineRule="auto" w:line="240" w:after="120"/>
    </w:pPr>
  </w:style>
  <w:style w:type="character" w:styleId="814" w:customStyle="1">
    <w:name w:val="Основной текст с отступом Знак"/>
    <w:basedOn w:val="781"/>
    <w:link w:val="813"/>
    <w:uiPriority w:val="99"/>
    <w:rPr>
      <w:rFonts w:ascii="Calibri" w:hAnsi="Calibri" w:cs="Times New Roman" w:eastAsia="Calibri"/>
      <w:sz w:val="20"/>
      <w:szCs w:val="20"/>
    </w:rPr>
  </w:style>
  <w:style w:type="paragraph" w:styleId="815">
    <w:name w:val="No Spacing"/>
    <w:qFormat/>
    <w:uiPriority w:val="99"/>
    <w:rPr>
      <w:rFonts w:ascii="Calibri" w:hAnsi="Calibri" w:cs="Times New Roman" w:eastAsia="Calibri"/>
      <w:lang w:eastAsia="ru-RU"/>
    </w:rPr>
    <w:pPr>
      <w:spacing w:lineRule="auto" w:line="240" w:after="0"/>
    </w:pPr>
  </w:style>
  <w:style w:type="character" w:styleId="816" w:customStyle="1">
    <w:name w:val="Основной текст 2 Знак"/>
    <w:basedOn w:val="781"/>
    <w:link w:val="817"/>
    <w:uiPriority w:val="99"/>
    <w:semiHidden/>
    <w:rPr>
      <w:rFonts w:ascii="Calibri" w:hAnsi="Calibri" w:cs="Times New Roman" w:eastAsia="Times New Roman"/>
      <w:sz w:val="24"/>
      <w:szCs w:val="24"/>
      <w:lang w:eastAsia="ru-RU"/>
    </w:rPr>
  </w:style>
  <w:style w:type="paragraph" w:styleId="817">
    <w:name w:val="Body Text 2"/>
    <w:basedOn w:val="779"/>
    <w:link w:val="816"/>
    <w:uiPriority w:val="99"/>
    <w:semiHidden/>
    <w:rPr>
      <w:rFonts w:eastAsia="Times New Roman"/>
      <w:sz w:val="24"/>
      <w:szCs w:val="24"/>
      <w:lang w:eastAsia="ru-RU"/>
    </w:rPr>
    <w:pPr>
      <w:spacing w:lineRule="auto" w:line="480" w:after="120"/>
    </w:pPr>
  </w:style>
  <w:style w:type="paragraph" w:styleId="818" w:customStyle="1">
    <w:name w:val="ConsPlusNormal"/>
    <w:uiPriority w:val="99"/>
    <w:rPr>
      <w:rFonts w:ascii="Arial" w:hAnsi="Arial" w:cs="Arial" w:eastAsia="Times New Roman"/>
      <w:sz w:val="20"/>
      <w:szCs w:val="20"/>
      <w:lang w:eastAsia="ru-RU"/>
    </w:rPr>
    <w:pPr>
      <w:ind w:firstLine="720"/>
      <w:spacing w:lineRule="auto" w:line="240" w:after="0"/>
      <w:widowControl w:val="off"/>
    </w:pPr>
  </w:style>
  <w:style w:type="paragraph" w:styleId="819" w:customStyle="1">
    <w:name w:val="ConsPlusTitle"/>
    <w:uiPriority w:val="99"/>
    <w:rPr>
      <w:rFonts w:ascii="Arial" w:hAnsi="Arial" w:cs="Arial" w:eastAsia="Times New Roman"/>
      <w:b/>
      <w:bCs/>
      <w:sz w:val="16"/>
      <w:szCs w:val="16"/>
      <w:lang w:bidi="he-IL" w:eastAsia="ru-RU"/>
    </w:rPr>
    <w:pPr>
      <w:spacing w:lineRule="auto" w:line="240" w:after="0"/>
      <w:widowControl w:val="off"/>
    </w:pPr>
  </w:style>
  <w:style w:type="paragraph" w:styleId="820" w:customStyle="1">
    <w:name w:val="Абзац списка1"/>
    <w:basedOn w:val="779"/>
    <w:uiPriority w:val="99"/>
    <w:rPr>
      <w:rFonts w:ascii="Times New Roman" w:hAnsi="Times New Roman" w:eastAsia="Times New Roman"/>
      <w:sz w:val="28"/>
      <w:szCs w:val="24"/>
      <w:lang w:eastAsia="ru-RU"/>
    </w:rPr>
    <w:pPr>
      <w:ind w:left="708"/>
      <w:spacing w:lineRule="auto" w:line="240" w:after="0"/>
    </w:pPr>
  </w:style>
  <w:style w:type="paragraph" w:styleId="821" w:customStyle="1">
    <w:name w:val="Îñíîâíîé òåêñò 2"/>
    <w:basedOn w:val="779"/>
    <w:uiPriority w:val="99"/>
    <w:rPr>
      <w:rFonts w:ascii="Times New Roman" w:hAnsi="Times New Roman" w:eastAsia="Times New Roman"/>
      <w:sz w:val="28"/>
      <w:szCs w:val="20"/>
      <w:lang w:eastAsia="ru-RU"/>
    </w:rPr>
    <w:pPr>
      <w:ind w:firstLine="720"/>
      <w:jc w:val="both"/>
      <w:spacing w:lineRule="auto" w:line="360" w:after="0"/>
    </w:pPr>
  </w:style>
  <w:style w:type="paragraph" w:styleId="822" w:customStyle="1">
    <w:name w:val="çàãîëîâîê 3"/>
    <w:basedOn w:val="779"/>
    <w:next w:val="779"/>
    <w:uiPriority w:val="99"/>
    <w:rPr>
      <w:rFonts w:ascii="Times New Roman" w:hAnsi="Times New Roman" w:eastAsia="Times New Roman"/>
      <w:sz w:val="28"/>
      <w:szCs w:val="20"/>
      <w:lang w:eastAsia="ru-RU"/>
    </w:rPr>
    <w:pPr>
      <w:ind w:firstLine="720"/>
      <w:keepNext/>
      <w:spacing w:lineRule="auto" w:line="360" w:after="0"/>
    </w:pPr>
  </w:style>
  <w:style w:type="paragraph" w:styleId="823">
    <w:name w:val="Title"/>
    <w:basedOn w:val="779"/>
    <w:link w:val="824"/>
    <w:qFormat/>
    <w:uiPriority w:val="99"/>
    <w:rPr>
      <w:rFonts w:eastAsia="Times New Roman"/>
      <w:b/>
      <w:bCs/>
      <w:sz w:val="24"/>
      <w:szCs w:val="24"/>
      <w:lang w:eastAsia="ru-RU"/>
    </w:rPr>
    <w:pPr>
      <w:jc w:val="center"/>
      <w:spacing w:lineRule="auto" w:line="240" w:after="0"/>
    </w:pPr>
  </w:style>
  <w:style w:type="character" w:styleId="824" w:customStyle="1">
    <w:name w:val="Название Знак"/>
    <w:basedOn w:val="781"/>
    <w:link w:val="823"/>
    <w:uiPriority w:val="99"/>
    <w:rPr>
      <w:rFonts w:ascii="Calibri" w:hAnsi="Calibri" w:cs="Times New Roman" w:eastAsia="Times New Roman"/>
      <w:b/>
      <w:bCs/>
      <w:sz w:val="24"/>
      <w:szCs w:val="24"/>
      <w:lang w:eastAsia="ru-RU"/>
    </w:rPr>
  </w:style>
  <w:style w:type="character" w:styleId="825" w:customStyle="1">
    <w:name w:val="Основной текст_"/>
    <w:link w:val="826"/>
    <w:uiPriority w:val="99"/>
    <w:rPr>
      <w:sz w:val="27"/>
      <w:shd w:val="clear" w:fill="FFFFFF" w:color="auto"/>
    </w:rPr>
  </w:style>
  <w:style w:type="paragraph" w:styleId="826" w:customStyle="1">
    <w:name w:val="Основной текст2"/>
    <w:basedOn w:val="779"/>
    <w:link w:val="825"/>
    <w:uiPriority w:val="99"/>
    <w:rPr>
      <w:rFonts w:asciiTheme="minorHAnsi" w:hAnsiTheme="minorHAnsi" w:eastAsiaTheme="minorHAnsi" w:cstheme="minorBidi"/>
      <w:sz w:val="27"/>
    </w:rPr>
    <w:pPr>
      <w:ind w:hanging="360"/>
      <w:jc w:val="both"/>
      <w:spacing w:lineRule="exact" w:line="317" w:after="240" w:before="240"/>
      <w:shd w:val="clear" w:fill="FFFFFF" w:color="auto"/>
      <w:widowControl w:val="off"/>
    </w:pPr>
  </w:style>
  <w:style w:type="character" w:styleId="827" w:customStyle="1">
    <w:name w:val="Основной текст (2)_"/>
    <w:link w:val="828"/>
    <w:uiPriority w:val="99"/>
    <w:rPr>
      <w:b/>
      <w:sz w:val="27"/>
      <w:shd w:val="clear" w:fill="FFFFFF" w:color="auto"/>
    </w:rPr>
  </w:style>
  <w:style w:type="paragraph" w:styleId="828" w:customStyle="1">
    <w:name w:val="Основной текст (2)"/>
    <w:basedOn w:val="779"/>
    <w:link w:val="827"/>
    <w:uiPriority w:val="99"/>
    <w:rPr>
      <w:rFonts w:asciiTheme="minorHAnsi" w:hAnsiTheme="minorHAnsi" w:eastAsiaTheme="minorHAnsi" w:cstheme="minorBidi"/>
      <w:b/>
      <w:sz w:val="27"/>
    </w:rPr>
    <w:pPr>
      <w:ind w:hanging="300"/>
      <w:jc w:val="both"/>
      <w:spacing w:lineRule="exact" w:line="317" w:after="0"/>
      <w:shd w:val="clear" w:fill="FFFFFF" w:color="auto"/>
      <w:widowControl w:val="off"/>
    </w:pPr>
  </w:style>
  <w:style w:type="character" w:styleId="829" w:customStyle="1">
    <w:name w:val="Основной текст + 11 pt"/>
    <w:uiPriority w:val="99"/>
    <w:rPr>
      <w:rFonts w:ascii="Times New Roman" w:hAnsi="Times New Roman"/>
      <w:b/>
      <w:color w:val="000000"/>
      <w:spacing w:val="0"/>
      <w:position w:val="0"/>
      <w:sz w:val="22"/>
      <w:u w:val="none"/>
      <w:lang w:val="ru-RU"/>
    </w:rPr>
  </w:style>
  <w:style w:type="character" w:styleId="830" w:customStyle="1">
    <w:name w:val="Основной текст + Полужирный"/>
    <w:uiPriority w:val="99"/>
    <w:rPr>
      <w:rFonts w:ascii="Times New Roman" w:hAnsi="Times New Roman"/>
      <w:b/>
      <w:color w:val="000000"/>
      <w:spacing w:val="0"/>
      <w:position w:val="0"/>
      <w:sz w:val="27"/>
      <w:u w:val="none"/>
      <w:lang w:val="ru-RU"/>
    </w:rPr>
  </w:style>
  <w:style w:type="character" w:styleId="831" w:customStyle="1">
    <w:name w:val="Колонтитул_"/>
    <w:link w:val="832"/>
    <w:uiPriority w:val="99"/>
    <w:rPr>
      <w:b/>
      <w:sz w:val="25"/>
      <w:shd w:val="clear" w:fill="FFFFFF" w:color="auto"/>
    </w:rPr>
  </w:style>
  <w:style w:type="paragraph" w:styleId="832" w:customStyle="1">
    <w:name w:val="Колонтитул1"/>
    <w:basedOn w:val="779"/>
    <w:link w:val="831"/>
    <w:uiPriority w:val="99"/>
    <w:rPr>
      <w:rFonts w:asciiTheme="minorHAnsi" w:hAnsiTheme="minorHAnsi" w:eastAsiaTheme="minorHAnsi" w:cstheme="minorBidi"/>
      <w:b/>
      <w:sz w:val="25"/>
    </w:rPr>
    <w:pPr>
      <w:spacing w:lineRule="atLeast" w:line="240" w:after="0"/>
      <w:shd w:val="clear" w:fill="FFFFFF" w:color="auto"/>
      <w:widowControl w:val="off"/>
    </w:pPr>
  </w:style>
  <w:style w:type="character" w:styleId="833" w:customStyle="1">
    <w:name w:val="Основной текст (3)_"/>
    <w:link w:val="834"/>
    <w:uiPriority w:val="99"/>
    <w:rPr>
      <w:b/>
      <w:sz w:val="18"/>
      <w:shd w:val="clear" w:fill="FFFFFF" w:color="auto"/>
    </w:rPr>
  </w:style>
  <w:style w:type="paragraph" w:styleId="834" w:customStyle="1">
    <w:name w:val="Основной текст (3)"/>
    <w:basedOn w:val="779"/>
    <w:link w:val="833"/>
    <w:uiPriority w:val="99"/>
    <w:rPr>
      <w:rFonts w:asciiTheme="minorHAnsi" w:hAnsiTheme="minorHAnsi" w:eastAsiaTheme="minorHAnsi" w:cstheme="minorBidi"/>
      <w:b/>
      <w:sz w:val="18"/>
    </w:rPr>
    <w:pPr>
      <w:jc w:val="center"/>
      <w:spacing w:lineRule="atLeast" w:line="240" w:after="540" w:before="300"/>
      <w:shd w:val="clear" w:fill="FFFFFF" w:color="auto"/>
      <w:widowControl w:val="off"/>
    </w:pPr>
  </w:style>
  <w:style w:type="character" w:styleId="835" w:customStyle="1">
    <w:name w:val="Основной текст + Полужирный1"/>
    <w:uiPriority w:val="99"/>
    <w:rPr>
      <w:rFonts w:ascii="Times New Roman" w:hAnsi="Times New Roman"/>
      <w:b/>
      <w:color w:val="000000"/>
      <w:spacing w:val="0"/>
      <w:position w:val="0"/>
      <w:sz w:val="27"/>
      <w:u w:val="none"/>
      <w:lang w:val="ru-RU"/>
    </w:rPr>
  </w:style>
  <w:style w:type="paragraph" w:styleId="836" w:customStyle="1">
    <w:name w:val="Нормальный"/>
    <w:uiPriority w:val="99"/>
    <w:rPr>
      <w:rFonts w:ascii="Times New Roman" w:hAnsi="Times New Roman" w:cs="Times New Roman" w:eastAsia="Calibri"/>
      <w:sz w:val="20"/>
      <w:szCs w:val="20"/>
      <w:lang w:val="en-GB" w:eastAsia="ru-RU"/>
    </w:rPr>
    <w:pPr>
      <w:spacing w:lineRule="auto" w:line="240" w:after="0"/>
    </w:pPr>
  </w:style>
  <w:style w:type="paragraph" w:styleId="837">
    <w:name w:val="Body Text Indent 2"/>
    <w:basedOn w:val="779"/>
    <w:link w:val="838"/>
    <w:uiPriority w:val="99"/>
    <w:rPr>
      <w:rFonts w:ascii="Times New Roman" w:hAnsi="Times New Roman" w:eastAsia="Times New Roman"/>
      <w:sz w:val="24"/>
      <w:szCs w:val="24"/>
      <w:lang w:eastAsia="ru-RU"/>
    </w:rPr>
    <w:pPr>
      <w:ind w:left="283"/>
      <w:spacing w:lineRule="auto" w:line="480" w:after="120"/>
    </w:pPr>
  </w:style>
  <w:style w:type="character" w:styleId="838" w:customStyle="1">
    <w:name w:val="Основной текст с отступом 2 Знак"/>
    <w:basedOn w:val="781"/>
    <w:link w:val="837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39" w:customStyle="1">
    <w:name w:val="Заголовок Знак"/>
    <w:basedOn w:val="779"/>
    <w:uiPriority w:val="99"/>
    <w:rPr>
      <w:rFonts w:ascii="Times New Roman" w:hAnsi="Times New Roman" w:eastAsia="Times New Roman"/>
      <w:iCs/>
      <w:color w:val="000000"/>
      <w:sz w:val="24"/>
      <w:szCs w:val="24"/>
      <w:lang w:eastAsia="ru-RU"/>
    </w:rPr>
    <w:pPr>
      <w:jc w:val="both"/>
      <w:spacing w:lineRule="auto" w:line="360" w:after="0"/>
    </w:pPr>
  </w:style>
  <w:style w:type="paragraph" w:styleId="840" w:customStyle="1">
    <w:name w:val="Знак Знак1 Знак"/>
    <w:basedOn w:val="779"/>
    <w:uiPriority w:val="99"/>
    <w:rPr>
      <w:rFonts w:ascii="Times New Roman" w:hAnsi="Times New Roman" w:eastAsia="Times New Roman"/>
      <w:sz w:val="20"/>
      <w:szCs w:val="20"/>
      <w:lang w:val="en-GB"/>
    </w:rPr>
    <w:pPr>
      <w:jc w:val="right"/>
      <w:spacing w:lineRule="exact" w:line="240" w:after="160"/>
      <w:widowControl w:val="off"/>
    </w:pPr>
  </w:style>
  <w:style w:type="paragraph" w:styleId="841" w:customStyle="1">
    <w:name w:val="Основной текст6"/>
    <w:basedOn w:val="779"/>
    <w:uiPriority w:val="99"/>
    <w:rPr>
      <w:rFonts w:ascii="Times New Roman" w:hAnsi="Times New Roman" w:eastAsia="Times New Roman"/>
      <w:sz w:val="18"/>
      <w:szCs w:val="18"/>
      <w:lang w:eastAsia="ru-RU"/>
    </w:rPr>
    <w:pPr>
      <w:ind w:left="1134" w:right="851" w:firstLine="480"/>
      <w:jc w:val="both"/>
      <w:spacing w:lineRule="exact" w:line="336" w:after="0" w:before="120"/>
      <w:shd w:val="clear" w:fill="FFFFFF" w:color="auto"/>
    </w:pPr>
  </w:style>
  <w:style w:type="paragraph" w:styleId="842" w:customStyle="1">
    <w:name w:val="Абзац списка2"/>
    <w:basedOn w:val="779"/>
    <w:link w:val="843"/>
    <w:rPr>
      <w:rFonts w:eastAsia="Times New Roman"/>
    </w:rPr>
    <w:pPr>
      <w:ind w:left="720"/>
      <w:spacing w:lineRule="auto" w:line="259" w:after="160"/>
    </w:pPr>
  </w:style>
  <w:style w:type="character" w:styleId="843" w:customStyle="1">
    <w:name w:val="List Paragraph Char"/>
    <w:link w:val="842"/>
    <w:rPr>
      <w:rFonts w:ascii="Calibri" w:hAnsi="Calibri" w:cs="Times New Roman" w:eastAsia="Times New Roman"/>
    </w:rPr>
  </w:style>
  <w:style w:type="paragraph" w:styleId="844" w:customStyle="1">
    <w:name w:val="перечисления"/>
    <w:basedOn w:val="779"/>
    <w:rPr>
      <w:rFonts w:ascii="Times New Roman" w:hAnsi="Times New Roman"/>
      <w:sz w:val="24"/>
      <w:szCs w:val="24"/>
      <w:lang w:eastAsia="ru-RU"/>
    </w:rPr>
    <w:pPr>
      <w:ind w:left="284" w:hanging="114"/>
      <w:spacing w:lineRule="auto" w:line="240" w:after="0"/>
      <w:tabs>
        <w:tab w:val="num" w:pos="890" w:leader="none"/>
      </w:tabs>
    </w:pPr>
  </w:style>
  <w:style w:type="paragraph" w:styleId="845" w:customStyle="1">
    <w:name w:val="c3"/>
    <w:basedOn w:val="77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46">
    <w:name w:val="Body Text 3"/>
    <w:basedOn w:val="779"/>
    <w:link w:val="847"/>
    <w:uiPriority w:val="99"/>
    <w:semiHidden/>
    <w:unhideWhenUsed/>
    <w:rPr>
      <w:sz w:val="16"/>
      <w:szCs w:val="16"/>
    </w:rPr>
    <w:pPr>
      <w:spacing w:after="120"/>
    </w:pPr>
  </w:style>
  <w:style w:type="character" w:styleId="847" w:customStyle="1">
    <w:name w:val="Основной текст 3 Знак"/>
    <w:basedOn w:val="781"/>
    <w:link w:val="846"/>
    <w:uiPriority w:val="99"/>
    <w:semiHidden/>
    <w:rPr>
      <w:rFonts w:ascii="Calibri" w:hAnsi="Calibri" w:cs="Times New Roman" w:eastAsia="Calibri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96203" TargetMode="External"/><Relationship Id="rId15" Type="http://schemas.openxmlformats.org/officeDocument/2006/relationships/hyperlink" Target="http://biblioclub.ru/index.php?page=book&amp;id=496141" TargetMode="External"/><Relationship Id="rId16" Type="http://schemas.openxmlformats.org/officeDocument/2006/relationships/hyperlink" Target="http://biblioclub.ru/index.php?page=book&amp;id=495822" TargetMode="External"/><Relationship Id="rId17" Type="http://schemas.openxmlformats.org/officeDocument/2006/relationships/hyperlink" Target="http://biblioclub.ru/index.php?page=book&amp;id=496076" TargetMode="External"/><Relationship Id="rId18" Type="http://schemas.openxmlformats.org/officeDocument/2006/relationships/hyperlink" Target="http://biblioclub.ru/index.php?page=book&amp;id=426478" TargetMode="External"/><Relationship Id="rId19" Type="http://schemas.openxmlformats.org/officeDocument/2006/relationships/hyperlink" Target="http://biblioclub.ru/index.php?page=book&amp;id=452813" TargetMode="External"/><Relationship Id="rId20" Type="http://schemas.openxmlformats.org/officeDocument/2006/relationships/hyperlink" Target="http://biblioclub.ru/index.php?page=book&amp;id=364627" TargetMode="External"/><Relationship Id="rId21" Type="http://schemas.openxmlformats.org/officeDocument/2006/relationships/hyperlink" Target="http://biblioclub.ru/index.php?page=book&amp;id=495791" TargetMode="External"/><Relationship Id="rId22" Type="http://schemas.openxmlformats.org/officeDocument/2006/relationships/hyperlink" Target="http://biblioclub.ru/index.php?page=book&amp;id=454087" TargetMode="External"/><Relationship Id="rId23" Type="http://schemas.openxmlformats.org/officeDocument/2006/relationships/hyperlink" Target="http://biblioclub.ru/index.php?page=book&amp;id=448201" TargetMode="External"/><Relationship Id="rId24" Type="http://schemas.openxmlformats.org/officeDocument/2006/relationships/hyperlink" Target="http://biblioclub.ru/index.php?page=book&amp;id=436698" TargetMode="External"/><Relationship Id="rId25" Type="http://schemas.openxmlformats.org/officeDocument/2006/relationships/hyperlink" Target="http://biblioclub.ru/index.php?page=book&amp;id=496203" TargetMode="External"/><Relationship Id="rId26" Type="http://schemas.openxmlformats.org/officeDocument/2006/relationships/hyperlink" Target="http://biblioclub.ru/index.php?page=book&amp;id=496203" TargetMode="External"/><Relationship Id="rId27" Type="http://schemas.openxmlformats.org/officeDocument/2006/relationships/hyperlink" Target="http://biblioclub.ru/index.php?page=book&amp;id=496141" TargetMode="External"/><Relationship Id="rId28" Type="http://schemas.openxmlformats.org/officeDocument/2006/relationships/hyperlink" Target="http://biblioclub.ru/index.php?page=book&amp;id=495822" TargetMode="External"/><Relationship Id="rId29" Type="http://schemas.openxmlformats.org/officeDocument/2006/relationships/hyperlink" Target="http://biblioclub.ru/index.php?page=book&amp;id=496076" TargetMode="External"/><Relationship Id="rId30" Type="http://schemas.openxmlformats.org/officeDocument/2006/relationships/hyperlink" Target="http://GAAP.ru" TargetMode="External"/><Relationship Id="rId31" Type="http://schemas.openxmlformats.org/officeDocument/2006/relationships/hyperlink" Target="http://consultant.ru" TargetMode="External"/><Relationship Id="rId32" Type="http://schemas.openxmlformats.org/officeDocument/2006/relationships/hyperlink" Target="http://pravcons.ru" TargetMode="External"/><Relationship Id="rId33" Type="http://schemas.openxmlformats.org/officeDocument/2006/relationships/hyperlink" Target="http://www.minfin.ru" TargetMode="External"/><Relationship Id="rId34" Type="http://schemas.openxmlformats.org/officeDocument/2006/relationships/hyperlink" Target="http://www.biblioclub.ru" TargetMode="External"/><Relationship Id="rId35" Type="http://schemas.openxmlformats.org/officeDocument/2006/relationships/hyperlink" Target="http://www.elibrary.ru" TargetMode="External"/><Relationship Id="rId36" Type="http://schemas.openxmlformats.org/officeDocument/2006/relationships/hyperlink" Target="http://www.ebiblioteka.ru" TargetMode="External"/><Relationship Id="rId37" Type="http://schemas.openxmlformats.org/officeDocument/2006/relationships/hyperlink" Target="http://window.edu.ru" TargetMode="External"/><Relationship Id="rId38" Type="http://schemas.openxmlformats.org/officeDocument/2006/relationships/hyperlink" Target="http://biblioclub.ru/index.php?page=book&amp;id=483190" TargetMode="External"/><Relationship Id="rId39" Type="http://schemas.openxmlformats.org/officeDocument/2006/relationships/hyperlink" Target="http://biblioclub.ru/index.php?page=book&amp;id=364172" TargetMode="External"/><Relationship Id="rId40" Type="http://schemas.openxmlformats.org/officeDocument/2006/relationships/hyperlink" Target="http://biblioclub.ru/index.php?page=book&amp;id=118331" TargetMode="External"/><Relationship Id="rId41" Type="http://schemas.openxmlformats.org/officeDocument/2006/relationships/hyperlink" Target="http://biblioclub.ru/index.php?page=book&amp;id=277396" TargetMode="External"/><Relationship Id="rId42" Type="http://schemas.openxmlformats.org/officeDocument/2006/relationships/hyperlink" Target="http://biblioclub.ru/index.php?page=book&amp;id=476727" TargetMode="External"/><Relationship Id="rId43" Type="http://schemas.openxmlformats.org/officeDocument/2006/relationships/hyperlink" Target="http://biblioclub.ru/index.php?page=book&amp;id=454028" TargetMode="External"/><Relationship Id="rId44" Type="http://schemas.openxmlformats.org/officeDocument/2006/relationships/hyperlink" Target="http://biblioclub.ru/index.php?page=book&amp;id=118960" TargetMode="External"/><Relationship Id="rId45" Type="http://schemas.openxmlformats.org/officeDocument/2006/relationships/hyperlink" Target="http://biblioclub.ru/index.php?page=book&amp;id=446549" TargetMode="External"/><Relationship Id="rId46" Type="http://schemas.openxmlformats.org/officeDocument/2006/relationships/hyperlink" Target="http://biblioclub.ru/index.php?page=book&amp;id=483075" TargetMode="External"/><Relationship Id="rId47" Type="http://schemas.openxmlformats.org/officeDocument/2006/relationships/hyperlink" Target="http://biblioclub.ru/index.php?page=book&amp;id=476730" TargetMode="External"/><Relationship Id="rId48" Type="http://schemas.openxmlformats.org/officeDocument/2006/relationships/hyperlink" Target="http://biblioclub.ru/index.php?page=book&amp;id=483711" TargetMode="External"/><Relationship Id="rId49" Type="http://schemas.openxmlformats.org/officeDocument/2006/relationships/hyperlink" Target="http://biblioclub.ru/index.php?page=book&amp;id=453943" TargetMode="External"/><Relationship Id="rId50" Type="http://schemas.openxmlformats.org/officeDocument/2006/relationships/hyperlink" Target="http://www.finam.ru/" TargetMode="External"/><Relationship Id="rId51" Type="http://schemas.openxmlformats.org/officeDocument/2006/relationships/hyperlink" Target="http://www.minfin.ru" TargetMode="External"/><Relationship Id="rId52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4</cp:revision>
  <dcterms:created xsi:type="dcterms:W3CDTF">2019-09-04T12:18:00Z</dcterms:created>
  <dcterms:modified xsi:type="dcterms:W3CDTF">2021-09-20T07:55:37Z</dcterms:modified>
</cp:coreProperties>
</file>